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E816" w14:textId="77777777" w:rsidR="00175885" w:rsidRPr="00175885" w:rsidRDefault="00175885" w:rsidP="00175885">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175885">
        <w:rPr>
          <w:rFonts w:ascii="Segoe UI" w:eastAsia="Times New Roman" w:hAnsi="Segoe UI" w:cs="Segoe UI"/>
          <w:b/>
          <w:bCs/>
          <w:color w:val="0F1115"/>
          <w:kern w:val="36"/>
          <w:sz w:val="36"/>
          <w:szCs w:val="36"/>
          <w14:ligatures w14:val="none"/>
        </w:rPr>
        <w:t>4. PRIORITIZATION METHODOLOGY AND RANKING</w:t>
      </w:r>
    </w:p>
    <w:p w14:paraId="02DC9D44"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6A1A8D90">
          <v:rect id="_x0000_i1025" style="width:0;height:.75pt" o:hralign="center" o:hrstd="t" o:hr="t" fillcolor="#a0a0a0" stroked="f"/>
        </w:pict>
      </w:r>
    </w:p>
    <w:p w14:paraId="6489E430"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4.1 Prioritization Framework</w:t>
      </w:r>
    </w:p>
    <w:p w14:paraId="1903DEE8"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 xml:space="preserve">The Tog-Wajaale EACC Priority Investment Portfolio comprises six strategic projects. To ensure objective, transparent, and evidence-based prioritization, a weighted scoring methodology was developed. Projects have been ranked based on six </w:t>
      </w:r>
      <w:proofErr w:type="gramStart"/>
      <w:r w:rsidRPr="00175885">
        <w:rPr>
          <w:rFonts w:ascii="Segoe UI" w:eastAsia="Times New Roman" w:hAnsi="Segoe UI" w:cs="Segoe UI"/>
          <w:color w:val="0F1115"/>
          <w:kern w:val="0"/>
          <w14:ligatures w14:val="none"/>
        </w:rPr>
        <w:t>criteria,</w:t>
      </w:r>
      <w:proofErr w:type="gramEnd"/>
      <w:r w:rsidRPr="00175885">
        <w:rPr>
          <w:rFonts w:ascii="Segoe UI" w:eastAsia="Times New Roman" w:hAnsi="Segoe UI" w:cs="Segoe UI"/>
          <w:color w:val="0F1115"/>
          <w:kern w:val="0"/>
          <w14:ligatures w14:val="none"/>
        </w:rPr>
        <w:t xml:space="preserve"> each assigned a weight reflecting its relative importance in achieving sustainable urban development.</w:t>
      </w:r>
    </w:p>
    <w:p w14:paraId="448B301D"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4.1.1 Scoring Criteria and Weights</w:t>
      </w:r>
    </w:p>
    <w:tbl>
      <w:tblPr>
        <w:tblW w:w="0" w:type="auto"/>
        <w:tblCellMar>
          <w:top w:w="15" w:type="dxa"/>
          <w:left w:w="15" w:type="dxa"/>
          <w:bottom w:w="15" w:type="dxa"/>
          <w:right w:w="15" w:type="dxa"/>
        </w:tblCellMar>
        <w:tblLook w:val="04A0" w:firstRow="1" w:lastRow="0" w:firstColumn="1" w:lastColumn="0" w:noHBand="0" w:noVBand="1"/>
      </w:tblPr>
      <w:tblGrid>
        <w:gridCol w:w="2108"/>
        <w:gridCol w:w="1215"/>
        <w:gridCol w:w="3081"/>
        <w:gridCol w:w="2956"/>
      </w:tblGrid>
      <w:tr w:rsidR="00175885" w:rsidRPr="00175885" w14:paraId="41BB01AF" w14:textId="77777777">
        <w:trPr>
          <w:tblHeader/>
        </w:trPr>
        <w:tc>
          <w:tcPr>
            <w:tcW w:w="0" w:type="auto"/>
            <w:tcBorders>
              <w:top w:val="nil"/>
            </w:tcBorders>
            <w:tcMar>
              <w:top w:w="150" w:type="dxa"/>
              <w:left w:w="0" w:type="dxa"/>
              <w:bottom w:w="150" w:type="dxa"/>
              <w:right w:w="240" w:type="dxa"/>
            </w:tcMar>
            <w:vAlign w:val="center"/>
            <w:hideMark/>
          </w:tcPr>
          <w:p w14:paraId="2AC1AD7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Criterion</w:t>
            </w:r>
          </w:p>
        </w:tc>
        <w:tc>
          <w:tcPr>
            <w:tcW w:w="0" w:type="auto"/>
            <w:tcBorders>
              <w:top w:val="nil"/>
            </w:tcBorders>
            <w:tcMar>
              <w:top w:w="150" w:type="dxa"/>
              <w:left w:w="240" w:type="dxa"/>
              <w:bottom w:w="150" w:type="dxa"/>
              <w:right w:w="240" w:type="dxa"/>
            </w:tcMar>
            <w:vAlign w:val="center"/>
            <w:hideMark/>
          </w:tcPr>
          <w:p w14:paraId="63287B6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Weight</w:t>
            </w:r>
          </w:p>
        </w:tc>
        <w:tc>
          <w:tcPr>
            <w:tcW w:w="0" w:type="auto"/>
            <w:tcBorders>
              <w:top w:val="nil"/>
            </w:tcBorders>
            <w:tcMar>
              <w:top w:w="150" w:type="dxa"/>
              <w:left w:w="240" w:type="dxa"/>
              <w:bottom w:w="150" w:type="dxa"/>
              <w:right w:w="240" w:type="dxa"/>
            </w:tcMar>
            <w:vAlign w:val="center"/>
            <w:hideMark/>
          </w:tcPr>
          <w:p w14:paraId="2313221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00EC57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6445D3E9" w14:textId="77777777">
        <w:tc>
          <w:tcPr>
            <w:tcW w:w="0" w:type="auto"/>
            <w:tcMar>
              <w:top w:w="150" w:type="dxa"/>
              <w:left w:w="0" w:type="dxa"/>
              <w:bottom w:w="150" w:type="dxa"/>
              <w:right w:w="240" w:type="dxa"/>
            </w:tcMar>
            <w:vAlign w:val="center"/>
            <w:hideMark/>
          </w:tcPr>
          <w:p w14:paraId="3E3C760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Strategic Foundation</w:t>
            </w:r>
          </w:p>
        </w:tc>
        <w:tc>
          <w:tcPr>
            <w:tcW w:w="0" w:type="auto"/>
            <w:tcMar>
              <w:top w:w="150" w:type="dxa"/>
              <w:left w:w="240" w:type="dxa"/>
              <w:bottom w:w="150" w:type="dxa"/>
              <w:right w:w="240" w:type="dxa"/>
            </w:tcMar>
            <w:vAlign w:val="center"/>
            <w:hideMark/>
          </w:tcPr>
          <w:p w14:paraId="3088FA7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25%</w:t>
            </w:r>
          </w:p>
        </w:tc>
        <w:tc>
          <w:tcPr>
            <w:tcW w:w="0" w:type="auto"/>
            <w:tcMar>
              <w:top w:w="150" w:type="dxa"/>
              <w:left w:w="240" w:type="dxa"/>
              <w:bottom w:w="150" w:type="dxa"/>
              <w:right w:w="240" w:type="dxa"/>
            </w:tcMar>
            <w:vAlign w:val="center"/>
            <w:hideMark/>
          </w:tcPr>
          <w:p w14:paraId="11FE17E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Projects that create the enabling conditions for other investments</w:t>
            </w:r>
          </w:p>
        </w:tc>
        <w:tc>
          <w:tcPr>
            <w:tcW w:w="0" w:type="auto"/>
            <w:tcMar>
              <w:top w:w="150" w:type="dxa"/>
              <w:left w:w="240" w:type="dxa"/>
              <w:bottom w:w="150" w:type="dxa"/>
              <w:right w:w="0" w:type="dxa"/>
            </w:tcMar>
            <w:vAlign w:val="center"/>
            <w:hideMark/>
          </w:tcPr>
          <w:p w14:paraId="5BE7BCE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Highest weight as foundation projects </w:t>
            </w:r>
            <w:proofErr w:type="gramStart"/>
            <w:r w:rsidRPr="00175885">
              <w:rPr>
                <w:rFonts w:ascii="Segoe UI" w:eastAsia="Times New Roman" w:hAnsi="Segoe UI" w:cs="Segoe UI"/>
                <w:kern w:val="0"/>
                <w:sz w:val="23"/>
                <w:szCs w:val="23"/>
                <w14:ligatures w14:val="none"/>
              </w:rPr>
              <w:t>enable</w:t>
            </w:r>
            <w:proofErr w:type="gramEnd"/>
            <w:r w:rsidRPr="00175885">
              <w:rPr>
                <w:rFonts w:ascii="Segoe UI" w:eastAsia="Times New Roman" w:hAnsi="Segoe UI" w:cs="Segoe UI"/>
                <w:kern w:val="0"/>
                <w:sz w:val="23"/>
                <w:szCs w:val="23"/>
                <w14:ligatures w14:val="none"/>
              </w:rPr>
              <w:t xml:space="preserve"> all subsequent investments</w:t>
            </w:r>
          </w:p>
        </w:tc>
      </w:tr>
      <w:tr w:rsidR="00175885" w:rsidRPr="00175885" w14:paraId="33D31017" w14:textId="77777777">
        <w:tc>
          <w:tcPr>
            <w:tcW w:w="0" w:type="auto"/>
            <w:tcMar>
              <w:top w:w="150" w:type="dxa"/>
              <w:left w:w="0" w:type="dxa"/>
              <w:bottom w:w="150" w:type="dxa"/>
              <w:right w:w="240" w:type="dxa"/>
            </w:tcMar>
            <w:vAlign w:val="center"/>
            <w:hideMark/>
          </w:tcPr>
          <w:p w14:paraId="65DF791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240" w:type="dxa"/>
            </w:tcMar>
            <w:vAlign w:val="center"/>
            <w:hideMark/>
          </w:tcPr>
          <w:p w14:paraId="49366E2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482DC55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Job creation, investment attraction, and economic growth potential</w:t>
            </w:r>
          </w:p>
        </w:tc>
        <w:tc>
          <w:tcPr>
            <w:tcW w:w="0" w:type="auto"/>
            <w:tcMar>
              <w:top w:w="150" w:type="dxa"/>
              <w:left w:w="240" w:type="dxa"/>
              <w:bottom w:w="150" w:type="dxa"/>
              <w:right w:w="0" w:type="dxa"/>
            </w:tcMar>
            <w:vAlign w:val="center"/>
            <w:hideMark/>
          </w:tcPr>
          <w:p w14:paraId="1EF839E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Critical for attracting investment and ensuring long-term sustainability</w:t>
            </w:r>
          </w:p>
        </w:tc>
      </w:tr>
      <w:tr w:rsidR="00175885" w:rsidRPr="00175885" w14:paraId="699ECEBF" w14:textId="77777777">
        <w:tc>
          <w:tcPr>
            <w:tcW w:w="0" w:type="auto"/>
            <w:tcMar>
              <w:top w:w="150" w:type="dxa"/>
              <w:left w:w="0" w:type="dxa"/>
              <w:bottom w:w="150" w:type="dxa"/>
              <w:right w:w="240" w:type="dxa"/>
            </w:tcMar>
            <w:vAlign w:val="center"/>
            <w:hideMark/>
          </w:tcPr>
          <w:p w14:paraId="431D17C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240" w:type="dxa"/>
            </w:tcMar>
            <w:vAlign w:val="center"/>
            <w:hideMark/>
          </w:tcPr>
          <w:p w14:paraId="4E25E37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1E94329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Benefits to vulnerable populations, quality of life improvements</w:t>
            </w:r>
          </w:p>
        </w:tc>
        <w:tc>
          <w:tcPr>
            <w:tcW w:w="0" w:type="auto"/>
            <w:tcMar>
              <w:top w:w="150" w:type="dxa"/>
              <w:left w:w="240" w:type="dxa"/>
              <w:bottom w:w="150" w:type="dxa"/>
              <w:right w:w="0" w:type="dxa"/>
            </w:tcMar>
            <w:vAlign w:val="center"/>
            <w:hideMark/>
          </w:tcPr>
          <w:p w14:paraId="36655C9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Essential for inclusive development and community support</w:t>
            </w:r>
          </w:p>
        </w:tc>
      </w:tr>
      <w:tr w:rsidR="00175885" w:rsidRPr="00175885" w14:paraId="7610B48A" w14:textId="77777777">
        <w:tc>
          <w:tcPr>
            <w:tcW w:w="0" w:type="auto"/>
            <w:tcMar>
              <w:top w:w="150" w:type="dxa"/>
              <w:left w:w="0" w:type="dxa"/>
              <w:bottom w:w="150" w:type="dxa"/>
              <w:right w:w="240" w:type="dxa"/>
            </w:tcMar>
            <w:vAlign w:val="center"/>
            <w:hideMark/>
          </w:tcPr>
          <w:p w14:paraId="0C6E5BD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00C5200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256A110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Current stage, evidence available, implementation complexity</w:t>
            </w:r>
          </w:p>
        </w:tc>
        <w:tc>
          <w:tcPr>
            <w:tcW w:w="0" w:type="auto"/>
            <w:tcMar>
              <w:top w:w="150" w:type="dxa"/>
              <w:left w:w="240" w:type="dxa"/>
              <w:bottom w:w="150" w:type="dxa"/>
              <w:right w:w="0" w:type="dxa"/>
            </w:tcMar>
            <w:vAlign w:val="center"/>
            <w:hideMark/>
          </w:tcPr>
          <w:p w14:paraId="711CB9C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Important for implementation timelines and risk management</w:t>
            </w:r>
          </w:p>
        </w:tc>
      </w:tr>
      <w:tr w:rsidR="00175885" w:rsidRPr="00175885" w14:paraId="6916BF4C" w14:textId="77777777">
        <w:tc>
          <w:tcPr>
            <w:tcW w:w="0" w:type="auto"/>
            <w:tcMar>
              <w:top w:w="150" w:type="dxa"/>
              <w:left w:w="0" w:type="dxa"/>
              <w:bottom w:w="150" w:type="dxa"/>
              <w:right w:w="240" w:type="dxa"/>
            </w:tcMar>
            <w:vAlign w:val="center"/>
            <w:hideMark/>
          </w:tcPr>
          <w:p w14:paraId="79EB0A3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lastRenderedPageBreak/>
              <w:t>Catalytic Effect</w:t>
            </w:r>
          </w:p>
        </w:tc>
        <w:tc>
          <w:tcPr>
            <w:tcW w:w="0" w:type="auto"/>
            <w:tcMar>
              <w:top w:w="150" w:type="dxa"/>
              <w:left w:w="240" w:type="dxa"/>
              <w:bottom w:w="150" w:type="dxa"/>
              <w:right w:w="240" w:type="dxa"/>
            </w:tcMar>
            <w:vAlign w:val="center"/>
            <w:hideMark/>
          </w:tcPr>
          <w:p w14:paraId="48F4CCF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7267A42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Ability to unlock other investments and generate synergies</w:t>
            </w:r>
          </w:p>
        </w:tc>
        <w:tc>
          <w:tcPr>
            <w:tcW w:w="0" w:type="auto"/>
            <w:tcMar>
              <w:top w:w="150" w:type="dxa"/>
              <w:left w:w="240" w:type="dxa"/>
              <w:bottom w:w="150" w:type="dxa"/>
              <w:right w:w="0" w:type="dxa"/>
            </w:tcMar>
            <w:vAlign w:val="center"/>
            <w:hideMark/>
          </w:tcPr>
          <w:p w14:paraId="0D113B2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Recognizes projects that unlock additional investments</w:t>
            </w:r>
          </w:p>
        </w:tc>
      </w:tr>
      <w:tr w:rsidR="00175885" w:rsidRPr="00175885" w14:paraId="4C7A2DEF" w14:textId="77777777">
        <w:tc>
          <w:tcPr>
            <w:tcW w:w="0" w:type="auto"/>
            <w:tcMar>
              <w:top w:w="150" w:type="dxa"/>
              <w:left w:w="0" w:type="dxa"/>
              <w:bottom w:w="150" w:type="dxa"/>
              <w:right w:w="240" w:type="dxa"/>
            </w:tcMar>
            <w:vAlign w:val="center"/>
            <w:hideMark/>
          </w:tcPr>
          <w:p w14:paraId="28B5C40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602E900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7557E83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benefits and climate resilience</w:t>
            </w:r>
          </w:p>
        </w:tc>
        <w:tc>
          <w:tcPr>
            <w:tcW w:w="0" w:type="auto"/>
            <w:tcMar>
              <w:top w:w="150" w:type="dxa"/>
              <w:left w:w="240" w:type="dxa"/>
              <w:bottom w:w="150" w:type="dxa"/>
              <w:right w:w="0" w:type="dxa"/>
            </w:tcMar>
            <w:vAlign w:val="center"/>
            <w:hideMark/>
          </w:tcPr>
          <w:p w14:paraId="4875062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Important for long-term resilience and climate commitments</w:t>
            </w:r>
          </w:p>
        </w:tc>
      </w:tr>
    </w:tbl>
    <w:p w14:paraId="0640F7E7"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4.1.2 Scoring Scale</w:t>
      </w:r>
    </w:p>
    <w:tbl>
      <w:tblPr>
        <w:tblW w:w="11280" w:type="dxa"/>
        <w:tblCellMar>
          <w:top w:w="15" w:type="dxa"/>
          <w:left w:w="15" w:type="dxa"/>
          <w:bottom w:w="15" w:type="dxa"/>
          <w:right w:w="15" w:type="dxa"/>
        </w:tblCellMar>
        <w:tblLook w:val="04A0" w:firstRow="1" w:lastRow="0" w:firstColumn="1" w:lastColumn="0" w:noHBand="0" w:noVBand="1"/>
      </w:tblPr>
      <w:tblGrid>
        <w:gridCol w:w="1053"/>
        <w:gridCol w:w="2141"/>
        <w:gridCol w:w="8086"/>
      </w:tblGrid>
      <w:tr w:rsidR="00175885" w:rsidRPr="00175885" w14:paraId="0D7D9D8F" w14:textId="77777777">
        <w:trPr>
          <w:tblHeader/>
        </w:trPr>
        <w:tc>
          <w:tcPr>
            <w:tcW w:w="0" w:type="auto"/>
            <w:tcBorders>
              <w:top w:val="nil"/>
            </w:tcBorders>
            <w:tcMar>
              <w:top w:w="150" w:type="dxa"/>
              <w:left w:w="0" w:type="dxa"/>
              <w:bottom w:w="150" w:type="dxa"/>
              <w:right w:w="240" w:type="dxa"/>
            </w:tcMar>
            <w:vAlign w:val="center"/>
            <w:hideMark/>
          </w:tcPr>
          <w:p w14:paraId="057316B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2B3BFE8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79FEE1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Interpretation</w:t>
            </w:r>
          </w:p>
        </w:tc>
      </w:tr>
      <w:tr w:rsidR="00175885" w:rsidRPr="00175885" w14:paraId="23269428" w14:textId="77777777">
        <w:tc>
          <w:tcPr>
            <w:tcW w:w="0" w:type="auto"/>
            <w:tcMar>
              <w:top w:w="150" w:type="dxa"/>
              <w:left w:w="0" w:type="dxa"/>
              <w:bottom w:w="150" w:type="dxa"/>
              <w:right w:w="240" w:type="dxa"/>
            </w:tcMar>
            <w:vAlign w:val="center"/>
            <w:hideMark/>
          </w:tcPr>
          <w:p w14:paraId="2712291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9-10</w:t>
            </w:r>
          </w:p>
        </w:tc>
        <w:tc>
          <w:tcPr>
            <w:tcW w:w="0" w:type="auto"/>
            <w:tcMar>
              <w:top w:w="150" w:type="dxa"/>
              <w:left w:w="240" w:type="dxa"/>
              <w:bottom w:w="150" w:type="dxa"/>
              <w:right w:w="240" w:type="dxa"/>
            </w:tcMar>
            <w:vAlign w:val="center"/>
            <w:hideMark/>
          </w:tcPr>
          <w:p w14:paraId="7EBEAB9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Exceptional</w:t>
            </w:r>
          </w:p>
        </w:tc>
        <w:tc>
          <w:tcPr>
            <w:tcW w:w="0" w:type="auto"/>
            <w:tcMar>
              <w:top w:w="150" w:type="dxa"/>
              <w:left w:w="240" w:type="dxa"/>
              <w:bottom w:w="150" w:type="dxa"/>
              <w:right w:w="0" w:type="dxa"/>
            </w:tcMar>
            <w:vAlign w:val="center"/>
            <w:hideMark/>
          </w:tcPr>
          <w:p w14:paraId="73C9E36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 strongly and comprehensively meets the criterion</w:t>
            </w:r>
          </w:p>
        </w:tc>
      </w:tr>
      <w:tr w:rsidR="00175885" w:rsidRPr="00175885" w14:paraId="17D84A4E" w14:textId="77777777">
        <w:tc>
          <w:tcPr>
            <w:tcW w:w="0" w:type="auto"/>
            <w:tcMar>
              <w:top w:w="150" w:type="dxa"/>
              <w:left w:w="0" w:type="dxa"/>
              <w:bottom w:w="150" w:type="dxa"/>
              <w:right w:w="240" w:type="dxa"/>
            </w:tcMar>
            <w:vAlign w:val="center"/>
            <w:hideMark/>
          </w:tcPr>
          <w:p w14:paraId="1A0E87F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7-8</w:t>
            </w:r>
          </w:p>
        </w:tc>
        <w:tc>
          <w:tcPr>
            <w:tcW w:w="0" w:type="auto"/>
            <w:tcMar>
              <w:top w:w="150" w:type="dxa"/>
              <w:left w:w="240" w:type="dxa"/>
              <w:bottom w:w="150" w:type="dxa"/>
              <w:right w:w="240" w:type="dxa"/>
            </w:tcMar>
            <w:vAlign w:val="center"/>
            <w:hideMark/>
          </w:tcPr>
          <w:p w14:paraId="3A83DD5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Strong</w:t>
            </w:r>
          </w:p>
        </w:tc>
        <w:tc>
          <w:tcPr>
            <w:tcW w:w="0" w:type="auto"/>
            <w:tcMar>
              <w:top w:w="150" w:type="dxa"/>
              <w:left w:w="240" w:type="dxa"/>
              <w:bottom w:w="150" w:type="dxa"/>
              <w:right w:w="0" w:type="dxa"/>
            </w:tcMar>
            <w:vAlign w:val="center"/>
            <w:hideMark/>
          </w:tcPr>
          <w:p w14:paraId="6FCFF43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 meets the criterion well with minor gaps</w:t>
            </w:r>
          </w:p>
        </w:tc>
      </w:tr>
      <w:tr w:rsidR="00175885" w:rsidRPr="00175885" w14:paraId="253C971E" w14:textId="77777777">
        <w:tc>
          <w:tcPr>
            <w:tcW w:w="0" w:type="auto"/>
            <w:tcMar>
              <w:top w:w="150" w:type="dxa"/>
              <w:left w:w="0" w:type="dxa"/>
              <w:bottom w:w="150" w:type="dxa"/>
              <w:right w:w="240" w:type="dxa"/>
            </w:tcMar>
            <w:vAlign w:val="center"/>
            <w:hideMark/>
          </w:tcPr>
          <w:p w14:paraId="5FA75CE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5-6</w:t>
            </w:r>
          </w:p>
        </w:tc>
        <w:tc>
          <w:tcPr>
            <w:tcW w:w="0" w:type="auto"/>
            <w:tcMar>
              <w:top w:w="150" w:type="dxa"/>
              <w:left w:w="240" w:type="dxa"/>
              <w:bottom w:w="150" w:type="dxa"/>
              <w:right w:w="240" w:type="dxa"/>
            </w:tcMar>
            <w:vAlign w:val="center"/>
            <w:hideMark/>
          </w:tcPr>
          <w:p w14:paraId="32A3666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Moderate</w:t>
            </w:r>
          </w:p>
        </w:tc>
        <w:tc>
          <w:tcPr>
            <w:tcW w:w="0" w:type="auto"/>
            <w:tcMar>
              <w:top w:w="150" w:type="dxa"/>
              <w:left w:w="240" w:type="dxa"/>
              <w:bottom w:w="150" w:type="dxa"/>
              <w:right w:w="0" w:type="dxa"/>
            </w:tcMar>
            <w:vAlign w:val="center"/>
            <w:hideMark/>
          </w:tcPr>
          <w:p w14:paraId="419C538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 partially meets the criterion with notable gaps</w:t>
            </w:r>
          </w:p>
        </w:tc>
      </w:tr>
      <w:tr w:rsidR="00175885" w:rsidRPr="00175885" w14:paraId="581023C8" w14:textId="77777777">
        <w:tc>
          <w:tcPr>
            <w:tcW w:w="0" w:type="auto"/>
            <w:tcMar>
              <w:top w:w="150" w:type="dxa"/>
              <w:left w:w="0" w:type="dxa"/>
              <w:bottom w:w="150" w:type="dxa"/>
              <w:right w:w="240" w:type="dxa"/>
            </w:tcMar>
            <w:vAlign w:val="center"/>
            <w:hideMark/>
          </w:tcPr>
          <w:p w14:paraId="207E1B2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3-4</w:t>
            </w:r>
          </w:p>
        </w:tc>
        <w:tc>
          <w:tcPr>
            <w:tcW w:w="0" w:type="auto"/>
            <w:tcMar>
              <w:top w:w="150" w:type="dxa"/>
              <w:left w:w="240" w:type="dxa"/>
              <w:bottom w:w="150" w:type="dxa"/>
              <w:right w:w="240" w:type="dxa"/>
            </w:tcMar>
            <w:vAlign w:val="center"/>
            <w:hideMark/>
          </w:tcPr>
          <w:p w14:paraId="20E4D5C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Weak</w:t>
            </w:r>
          </w:p>
        </w:tc>
        <w:tc>
          <w:tcPr>
            <w:tcW w:w="0" w:type="auto"/>
            <w:tcMar>
              <w:top w:w="150" w:type="dxa"/>
              <w:left w:w="240" w:type="dxa"/>
              <w:bottom w:w="150" w:type="dxa"/>
              <w:right w:w="0" w:type="dxa"/>
            </w:tcMar>
            <w:vAlign w:val="center"/>
            <w:hideMark/>
          </w:tcPr>
          <w:p w14:paraId="05E9092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 marginally meets the criterion with significant gaps</w:t>
            </w:r>
          </w:p>
        </w:tc>
      </w:tr>
      <w:tr w:rsidR="00175885" w:rsidRPr="00175885" w14:paraId="6DB1EFDF" w14:textId="77777777">
        <w:tc>
          <w:tcPr>
            <w:tcW w:w="0" w:type="auto"/>
            <w:tcMar>
              <w:top w:w="150" w:type="dxa"/>
              <w:left w:w="0" w:type="dxa"/>
              <w:bottom w:w="150" w:type="dxa"/>
              <w:right w:w="240" w:type="dxa"/>
            </w:tcMar>
            <w:vAlign w:val="center"/>
            <w:hideMark/>
          </w:tcPr>
          <w:p w14:paraId="7E39A5F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1-2</w:t>
            </w:r>
          </w:p>
        </w:tc>
        <w:tc>
          <w:tcPr>
            <w:tcW w:w="0" w:type="auto"/>
            <w:tcMar>
              <w:top w:w="150" w:type="dxa"/>
              <w:left w:w="240" w:type="dxa"/>
              <w:bottom w:w="150" w:type="dxa"/>
              <w:right w:w="240" w:type="dxa"/>
            </w:tcMar>
            <w:vAlign w:val="center"/>
            <w:hideMark/>
          </w:tcPr>
          <w:p w14:paraId="04A0EDA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Very Weak</w:t>
            </w:r>
          </w:p>
        </w:tc>
        <w:tc>
          <w:tcPr>
            <w:tcW w:w="0" w:type="auto"/>
            <w:tcMar>
              <w:top w:w="150" w:type="dxa"/>
              <w:left w:w="240" w:type="dxa"/>
              <w:bottom w:w="150" w:type="dxa"/>
              <w:right w:w="0" w:type="dxa"/>
            </w:tcMar>
            <w:vAlign w:val="center"/>
            <w:hideMark/>
          </w:tcPr>
          <w:p w14:paraId="2CCA733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 does not meet the criterion</w:t>
            </w:r>
          </w:p>
        </w:tc>
      </w:tr>
    </w:tbl>
    <w:p w14:paraId="5E4C2C61"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4.1.3 Weight Distribution Rationale</w:t>
      </w:r>
    </w:p>
    <w:tbl>
      <w:tblPr>
        <w:tblW w:w="11280" w:type="dxa"/>
        <w:tblCellMar>
          <w:top w:w="15" w:type="dxa"/>
          <w:left w:w="15" w:type="dxa"/>
          <w:bottom w:w="15" w:type="dxa"/>
          <w:right w:w="15" w:type="dxa"/>
        </w:tblCellMar>
        <w:tblLook w:val="04A0" w:firstRow="1" w:lastRow="0" w:firstColumn="1" w:lastColumn="0" w:noHBand="0" w:noVBand="1"/>
      </w:tblPr>
      <w:tblGrid>
        <w:gridCol w:w="2588"/>
        <w:gridCol w:w="8692"/>
      </w:tblGrid>
      <w:tr w:rsidR="00175885" w:rsidRPr="00175885" w14:paraId="76EE444E" w14:textId="77777777">
        <w:trPr>
          <w:tblHeader/>
        </w:trPr>
        <w:tc>
          <w:tcPr>
            <w:tcW w:w="0" w:type="auto"/>
            <w:tcBorders>
              <w:top w:val="nil"/>
            </w:tcBorders>
            <w:tcMar>
              <w:top w:w="150" w:type="dxa"/>
              <w:left w:w="0" w:type="dxa"/>
              <w:bottom w:w="150" w:type="dxa"/>
              <w:right w:w="240" w:type="dxa"/>
            </w:tcMar>
            <w:vAlign w:val="center"/>
            <w:hideMark/>
          </w:tcPr>
          <w:p w14:paraId="2B4F748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Weight</w:t>
            </w:r>
          </w:p>
        </w:tc>
        <w:tc>
          <w:tcPr>
            <w:tcW w:w="0" w:type="auto"/>
            <w:tcBorders>
              <w:top w:val="nil"/>
            </w:tcBorders>
            <w:tcMar>
              <w:top w:w="150" w:type="dxa"/>
              <w:left w:w="240" w:type="dxa"/>
              <w:bottom w:w="150" w:type="dxa"/>
              <w:right w:w="240" w:type="dxa"/>
            </w:tcMar>
            <w:vAlign w:val="center"/>
            <w:hideMark/>
          </w:tcPr>
          <w:p w14:paraId="22356EF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55862981" w14:textId="77777777">
        <w:tc>
          <w:tcPr>
            <w:tcW w:w="0" w:type="auto"/>
            <w:tcMar>
              <w:top w:w="150" w:type="dxa"/>
              <w:left w:w="0" w:type="dxa"/>
              <w:bottom w:w="150" w:type="dxa"/>
              <w:right w:w="240" w:type="dxa"/>
            </w:tcMar>
            <w:vAlign w:val="center"/>
            <w:hideMark/>
          </w:tcPr>
          <w:p w14:paraId="2DBF50F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25% - Strategic Foundation</w:t>
            </w:r>
          </w:p>
        </w:tc>
        <w:tc>
          <w:tcPr>
            <w:tcW w:w="0" w:type="auto"/>
            <w:tcMar>
              <w:top w:w="150" w:type="dxa"/>
              <w:left w:w="240" w:type="dxa"/>
              <w:bottom w:w="150" w:type="dxa"/>
              <w:right w:w="0" w:type="dxa"/>
            </w:tcMar>
            <w:vAlign w:val="center"/>
            <w:hideMark/>
          </w:tcPr>
          <w:p w14:paraId="1F9295B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Highest weight because projects that create enabling conditions have the most significant and lasting impact. Without foundation projects, other investments cannot be effectively implemented.</w:t>
            </w:r>
          </w:p>
        </w:tc>
      </w:tr>
      <w:tr w:rsidR="00175885" w:rsidRPr="00175885" w14:paraId="622CD8EB" w14:textId="77777777">
        <w:tc>
          <w:tcPr>
            <w:tcW w:w="0" w:type="auto"/>
            <w:tcMar>
              <w:top w:w="150" w:type="dxa"/>
              <w:left w:w="0" w:type="dxa"/>
              <w:bottom w:w="150" w:type="dxa"/>
              <w:right w:w="240" w:type="dxa"/>
            </w:tcMar>
            <w:vAlign w:val="center"/>
            <w:hideMark/>
          </w:tcPr>
          <w:p w14:paraId="16F3112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lastRenderedPageBreak/>
              <w:t>20% - Economic Impact</w:t>
            </w:r>
          </w:p>
        </w:tc>
        <w:tc>
          <w:tcPr>
            <w:tcW w:w="0" w:type="auto"/>
            <w:tcMar>
              <w:top w:w="150" w:type="dxa"/>
              <w:left w:w="240" w:type="dxa"/>
              <w:bottom w:w="150" w:type="dxa"/>
              <w:right w:w="0" w:type="dxa"/>
            </w:tcMar>
            <w:vAlign w:val="center"/>
            <w:hideMark/>
          </w:tcPr>
          <w:p w14:paraId="05E5F67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growth is essential for attracting investment, creating jobs, and ensuring long-term sustainability. Projects with strong economic impact generate revenue and reduce dependency on external funding.</w:t>
            </w:r>
          </w:p>
        </w:tc>
      </w:tr>
      <w:tr w:rsidR="00175885" w:rsidRPr="00175885" w14:paraId="19A07FE7" w14:textId="77777777">
        <w:tc>
          <w:tcPr>
            <w:tcW w:w="0" w:type="auto"/>
            <w:tcMar>
              <w:top w:w="150" w:type="dxa"/>
              <w:left w:w="0" w:type="dxa"/>
              <w:bottom w:w="150" w:type="dxa"/>
              <w:right w:w="240" w:type="dxa"/>
            </w:tcMar>
            <w:vAlign w:val="center"/>
            <w:hideMark/>
          </w:tcPr>
          <w:p w14:paraId="6D8A97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20% - Social Impact</w:t>
            </w:r>
          </w:p>
        </w:tc>
        <w:tc>
          <w:tcPr>
            <w:tcW w:w="0" w:type="auto"/>
            <w:tcMar>
              <w:top w:w="150" w:type="dxa"/>
              <w:left w:w="240" w:type="dxa"/>
              <w:bottom w:w="150" w:type="dxa"/>
              <w:right w:w="0" w:type="dxa"/>
            </w:tcMar>
            <w:vAlign w:val="center"/>
            <w:hideMark/>
          </w:tcPr>
          <w:p w14:paraId="78D8361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inclusion is a core principle of the TWUEP. Projects that benefit vulnerable populations, improve quality of life, and address migration challenges contribute to social stability and community support.</w:t>
            </w:r>
          </w:p>
        </w:tc>
      </w:tr>
      <w:tr w:rsidR="00175885" w:rsidRPr="00175885" w14:paraId="505A3D98" w14:textId="77777777">
        <w:tc>
          <w:tcPr>
            <w:tcW w:w="0" w:type="auto"/>
            <w:tcMar>
              <w:top w:w="150" w:type="dxa"/>
              <w:left w:w="0" w:type="dxa"/>
              <w:bottom w:w="150" w:type="dxa"/>
              <w:right w:w="240" w:type="dxa"/>
            </w:tcMar>
            <w:vAlign w:val="center"/>
            <w:hideMark/>
          </w:tcPr>
          <w:p w14:paraId="3D578F8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15% - Feasibility &amp; Readiness</w:t>
            </w:r>
          </w:p>
        </w:tc>
        <w:tc>
          <w:tcPr>
            <w:tcW w:w="0" w:type="auto"/>
            <w:tcMar>
              <w:top w:w="150" w:type="dxa"/>
              <w:left w:w="240" w:type="dxa"/>
              <w:bottom w:w="150" w:type="dxa"/>
              <w:right w:w="0" w:type="dxa"/>
            </w:tcMar>
            <w:vAlign w:val="center"/>
            <w:hideMark/>
          </w:tcPr>
          <w:p w14:paraId="6329A98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Projects that are more ready for implementation present lower risks and can deliver benefits more quickly. This criterion recognizes the importance of practical implementation capacity.</w:t>
            </w:r>
          </w:p>
        </w:tc>
      </w:tr>
      <w:tr w:rsidR="00175885" w:rsidRPr="00175885" w14:paraId="030D7EA5" w14:textId="77777777">
        <w:tc>
          <w:tcPr>
            <w:tcW w:w="0" w:type="auto"/>
            <w:tcMar>
              <w:top w:w="150" w:type="dxa"/>
              <w:left w:w="0" w:type="dxa"/>
              <w:bottom w:w="150" w:type="dxa"/>
              <w:right w:w="240" w:type="dxa"/>
            </w:tcMar>
            <w:vAlign w:val="center"/>
            <w:hideMark/>
          </w:tcPr>
          <w:p w14:paraId="30F9D2F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10% - Catalytic Effect</w:t>
            </w:r>
          </w:p>
        </w:tc>
        <w:tc>
          <w:tcPr>
            <w:tcW w:w="0" w:type="auto"/>
            <w:tcMar>
              <w:top w:w="150" w:type="dxa"/>
              <w:left w:w="240" w:type="dxa"/>
              <w:bottom w:w="150" w:type="dxa"/>
              <w:right w:w="0" w:type="dxa"/>
            </w:tcMar>
            <w:vAlign w:val="center"/>
            <w:hideMark/>
          </w:tcPr>
          <w:p w14:paraId="7B1F83B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Some projects have the ability to unlock other investments and generate significant synergies. These projects create a multiplier effect that extends beyond their direct impact.</w:t>
            </w:r>
          </w:p>
        </w:tc>
      </w:tr>
      <w:tr w:rsidR="00175885" w:rsidRPr="00175885" w14:paraId="71BA39C2" w14:textId="77777777">
        <w:tc>
          <w:tcPr>
            <w:tcW w:w="0" w:type="auto"/>
            <w:tcMar>
              <w:top w:w="150" w:type="dxa"/>
              <w:left w:w="0" w:type="dxa"/>
              <w:bottom w:w="150" w:type="dxa"/>
              <w:right w:w="240" w:type="dxa"/>
            </w:tcMar>
            <w:vAlign w:val="center"/>
            <w:hideMark/>
          </w:tcPr>
          <w:p w14:paraId="37C02E0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10% - Environmental Sustainability</w:t>
            </w:r>
          </w:p>
        </w:tc>
        <w:tc>
          <w:tcPr>
            <w:tcW w:w="0" w:type="auto"/>
            <w:tcMar>
              <w:top w:w="150" w:type="dxa"/>
              <w:left w:w="240" w:type="dxa"/>
              <w:bottom w:w="150" w:type="dxa"/>
              <w:right w:w="0" w:type="dxa"/>
            </w:tcMar>
            <w:vAlign w:val="center"/>
            <w:hideMark/>
          </w:tcPr>
          <w:p w14:paraId="62B26AD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 is essential for long-term resilience. Projects with environmental benefits contribute to climate action, resource efficiency, and public health.</w:t>
            </w:r>
          </w:p>
        </w:tc>
      </w:tr>
    </w:tbl>
    <w:p w14:paraId="1046BE64"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17B5C55A">
          <v:rect id="_x0000_i1026" style="width:0;height:.75pt" o:hralign="center" o:hrstd="t" o:hr="t" fillcolor="#a0a0a0" stroked="f"/>
        </w:pict>
      </w:r>
    </w:p>
    <w:p w14:paraId="0502BFFF"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4.2 Project Scoring Matrix</w:t>
      </w:r>
    </w:p>
    <w:tbl>
      <w:tblPr>
        <w:tblW w:w="0" w:type="auto"/>
        <w:tblCellMar>
          <w:top w:w="15" w:type="dxa"/>
          <w:left w:w="15" w:type="dxa"/>
          <w:bottom w:w="15" w:type="dxa"/>
          <w:right w:w="15" w:type="dxa"/>
        </w:tblCellMar>
        <w:tblLook w:val="04A0" w:firstRow="1" w:lastRow="0" w:firstColumn="1" w:lastColumn="0" w:noHBand="0" w:noVBand="1"/>
      </w:tblPr>
      <w:tblGrid>
        <w:gridCol w:w="1447"/>
        <w:gridCol w:w="1043"/>
        <w:gridCol w:w="1264"/>
        <w:gridCol w:w="1126"/>
        <w:gridCol w:w="1147"/>
        <w:gridCol w:w="1036"/>
        <w:gridCol w:w="1036"/>
        <w:gridCol w:w="1261"/>
      </w:tblGrid>
      <w:tr w:rsidR="00175885" w:rsidRPr="00175885" w14:paraId="51820AEB" w14:textId="77777777">
        <w:trPr>
          <w:tblHeader/>
        </w:trPr>
        <w:tc>
          <w:tcPr>
            <w:tcW w:w="0" w:type="auto"/>
            <w:tcBorders>
              <w:top w:val="nil"/>
            </w:tcBorders>
            <w:tcMar>
              <w:top w:w="150" w:type="dxa"/>
              <w:left w:w="0" w:type="dxa"/>
              <w:bottom w:w="150" w:type="dxa"/>
              <w:right w:w="240" w:type="dxa"/>
            </w:tcMar>
            <w:vAlign w:val="center"/>
            <w:hideMark/>
          </w:tcPr>
          <w:p w14:paraId="558C5FE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Criterion</w:t>
            </w:r>
          </w:p>
        </w:tc>
        <w:tc>
          <w:tcPr>
            <w:tcW w:w="0" w:type="auto"/>
            <w:tcBorders>
              <w:top w:val="nil"/>
            </w:tcBorders>
            <w:tcMar>
              <w:top w:w="150" w:type="dxa"/>
              <w:left w:w="240" w:type="dxa"/>
              <w:bottom w:w="150" w:type="dxa"/>
              <w:right w:w="240" w:type="dxa"/>
            </w:tcMar>
            <w:vAlign w:val="center"/>
            <w:hideMark/>
          </w:tcPr>
          <w:p w14:paraId="0548A2C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Weight</w:t>
            </w:r>
          </w:p>
        </w:tc>
        <w:tc>
          <w:tcPr>
            <w:tcW w:w="0" w:type="auto"/>
            <w:tcBorders>
              <w:top w:val="nil"/>
            </w:tcBorders>
            <w:tcMar>
              <w:top w:w="150" w:type="dxa"/>
              <w:left w:w="240" w:type="dxa"/>
              <w:bottom w:w="150" w:type="dxa"/>
              <w:right w:w="240" w:type="dxa"/>
            </w:tcMar>
            <w:vAlign w:val="center"/>
            <w:hideMark/>
          </w:tcPr>
          <w:p w14:paraId="4E98543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01: Urban Expansion</w:t>
            </w:r>
          </w:p>
        </w:tc>
        <w:tc>
          <w:tcPr>
            <w:tcW w:w="0" w:type="auto"/>
            <w:tcBorders>
              <w:top w:val="nil"/>
            </w:tcBorders>
            <w:tcMar>
              <w:top w:w="150" w:type="dxa"/>
              <w:left w:w="240" w:type="dxa"/>
              <w:bottom w:w="150" w:type="dxa"/>
              <w:right w:w="240" w:type="dxa"/>
            </w:tcMar>
            <w:vAlign w:val="center"/>
            <w:hideMark/>
          </w:tcPr>
          <w:p w14:paraId="44E3081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02: Corridor Roads</w:t>
            </w:r>
          </w:p>
        </w:tc>
        <w:tc>
          <w:tcPr>
            <w:tcW w:w="0" w:type="auto"/>
            <w:tcBorders>
              <w:top w:val="nil"/>
            </w:tcBorders>
            <w:tcMar>
              <w:top w:w="150" w:type="dxa"/>
              <w:left w:w="240" w:type="dxa"/>
              <w:bottom w:w="150" w:type="dxa"/>
              <w:right w:w="240" w:type="dxa"/>
            </w:tcMar>
            <w:vAlign w:val="center"/>
            <w:hideMark/>
          </w:tcPr>
          <w:p w14:paraId="54B917F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03: FTZ &amp; Logistics</w:t>
            </w:r>
          </w:p>
        </w:tc>
        <w:tc>
          <w:tcPr>
            <w:tcW w:w="0" w:type="auto"/>
            <w:tcBorders>
              <w:top w:val="nil"/>
            </w:tcBorders>
            <w:tcMar>
              <w:top w:w="150" w:type="dxa"/>
              <w:left w:w="240" w:type="dxa"/>
              <w:bottom w:w="150" w:type="dxa"/>
              <w:right w:w="240" w:type="dxa"/>
            </w:tcMar>
            <w:vAlign w:val="center"/>
            <w:hideMark/>
          </w:tcPr>
          <w:p w14:paraId="5BDA3E5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04: Solid Waste</w:t>
            </w:r>
          </w:p>
        </w:tc>
        <w:tc>
          <w:tcPr>
            <w:tcW w:w="0" w:type="auto"/>
            <w:tcBorders>
              <w:top w:val="nil"/>
            </w:tcBorders>
            <w:tcMar>
              <w:top w:w="150" w:type="dxa"/>
              <w:left w:w="240" w:type="dxa"/>
              <w:bottom w:w="150" w:type="dxa"/>
              <w:right w:w="240" w:type="dxa"/>
            </w:tcMar>
            <w:vAlign w:val="center"/>
            <w:hideMark/>
          </w:tcPr>
          <w:p w14:paraId="5E9786D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05: Youth Centre</w:t>
            </w:r>
          </w:p>
        </w:tc>
        <w:tc>
          <w:tcPr>
            <w:tcW w:w="0" w:type="auto"/>
            <w:tcBorders>
              <w:top w:val="nil"/>
            </w:tcBorders>
            <w:tcMar>
              <w:top w:w="150" w:type="dxa"/>
              <w:left w:w="240" w:type="dxa"/>
              <w:bottom w:w="150" w:type="dxa"/>
              <w:right w:w="240" w:type="dxa"/>
            </w:tcMar>
            <w:vAlign w:val="center"/>
            <w:hideMark/>
          </w:tcPr>
          <w:p w14:paraId="761CFF7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06: Reception Centre</w:t>
            </w:r>
          </w:p>
        </w:tc>
      </w:tr>
      <w:tr w:rsidR="00175885" w:rsidRPr="00175885" w14:paraId="19215BE7" w14:textId="77777777">
        <w:tc>
          <w:tcPr>
            <w:tcW w:w="0" w:type="auto"/>
            <w:tcMar>
              <w:top w:w="150" w:type="dxa"/>
              <w:left w:w="0" w:type="dxa"/>
              <w:bottom w:w="150" w:type="dxa"/>
              <w:right w:w="240" w:type="dxa"/>
            </w:tcMar>
            <w:vAlign w:val="center"/>
            <w:hideMark/>
          </w:tcPr>
          <w:p w14:paraId="04E9AF5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Strategic Foundation</w:t>
            </w:r>
          </w:p>
        </w:tc>
        <w:tc>
          <w:tcPr>
            <w:tcW w:w="0" w:type="auto"/>
            <w:tcMar>
              <w:top w:w="150" w:type="dxa"/>
              <w:left w:w="240" w:type="dxa"/>
              <w:bottom w:w="150" w:type="dxa"/>
              <w:right w:w="240" w:type="dxa"/>
            </w:tcMar>
            <w:vAlign w:val="center"/>
            <w:hideMark/>
          </w:tcPr>
          <w:p w14:paraId="13F7770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25%</w:t>
            </w:r>
          </w:p>
        </w:tc>
        <w:tc>
          <w:tcPr>
            <w:tcW w:w="0" w:type="auto"/>
            <w:tcMar>
              <w:top w:w="150" w:type="dxa"/>
              <w:left w:w="240" w:type="dxa"/>
              <w:bottom w:w="150" w:type="dxa"/>
              <w:right w:w="240" w:type="dxa"/>
            </w:tcMar>
            <w:vAlign w:val="center"/>
            <w:hideMark/>
          </w:tcPr>
          <w:p w14:paraId="179D9DF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14C1A11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634E989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5940EED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2B18607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c>
          <w:tcPr>
            <w:tcW w:w="0" w:type="auto"/>
            <w:tcMar>
              <w:top w:w="150" w:type="dxa"/>
              <w:left w:w="240" w:type="dxa"/>
              <w:bottom w:w="150" w:type="dxa"/>
              <w:right w:w="0" w:type="dxa"/>
            </w:tcMar>
            <w:vAlign w:val="center"/>
            <w:hideMark/>
          </w:tcPr>
          <w:p w14:paraId="613A6AD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6.0</w:t>
            </w:r>
          </w:p>
        </w:tc>
      </w:tr>
      <w:tr w:rsidR="00175885" w:rsidRPr="00175885" w14:paraId="56A62E61" w14:textId="77777777">
        <w:tc>
          <w:tcPr>
            <w:tcW w:w="0" w:type="auto"/>
            <w:tcMar>
              <w:top w:w="150" w:type="dxa"/>
              <w:left w:w="0" w:type="dxa"/>
              <w:bottom w:w="150" w:type="dxa"/>
              <w:right w:w="240" w:type="dxa"/>
            </w:tcMar>
            <w:vAlign w:val="center"/>
            <w:hideMark/>
          </w:tcPr>
          <w:p w14:paraId="2FCF5D5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240" w:type="dxa"/>
            </w:tcMar>
            <w:vAlign w:val="center"/>
            <w:hideMark/>
          </w:tcPr>
          <w:p w14:paraId="413BF9A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34E5D7A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708F2D4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3FC8260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7C67A77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c>
          <w:tcPr>
            <w:tcW w:w="0" w:type="auto"/>
            <w:tcMar>
              <w:top w:w="150" w:type="dxa"/>
              <w:left w:w="240" w:type="dxa"/>
              <w:bottom w:w="150" w:type="dxa"/>
              <w:right w:w="240" w:type="dxa"/>
            </w:tcMar>
            <w:vAlign w:val="center"/>
            <w:hideMark/>
          </w:tcPr>
          <w:p w14:paraId="2F917B8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7B3C62C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5.5</w:t>
            </w:r>
          </w:p>
        </w:tc>
      </w:tr>
      <w:tr w:rsidR="00175885" w:rsidRPr="00175885" w14:paraId="2F793C0A" w14:textId="77777777">
        <w:tc>
          <w:tcPr>
            <w:tcW w:w="0" w:type="auto"/>
            <w:tcMar>
              <w:top w:w="150" w:type="dxa"/>
              <w:left w:w="0" w:type="dxa"/>
              <w:bottom w:w="150" w:type="dxa"/>
              <w:right w:w="240" w:type="dxa"/>
            </w:tcMar>
            <w:vAlign w:val="center"/>
            <w:hideMark/>
          </w:tcPr>
          <w:p w14:paraId="404E212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240" w:type="dxa"/>
            </w:tcMar>
            <w:vAlign w:val="center"/>
            <w:hideMark/>
          </w:tcPr>
          <w:p w14:paraId="105B57F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20%</w:t>
            </w:r>
          </w:p>
        </w:tc>
        <w:tc>
          <w:tcPr>
            <w:tcW w:w="0" w:type="auto"/>
            <w:tcMar>
              <w:top w:w="150" w:type="dxa"/>
              <w:left w:w="240" w:type="dxa"/>
              <w:bottom w:w="150" w:type="dxa"/>
              <w:right w:w="240" w:type="dxa"/>
            </w:tcMar>
            <w:vAlign w:val="center"/>
            <w:hideMark/>
          </w:tcPr>
          <w:p w14:paraId="1B4AADC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1AF92EE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6488AFE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6AD0166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4BF8CBE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0" w:type="dxa"/>
            </w:tcMar>
            <w:vAlign w:val="center"/>
            <w:hideMark/>
          </w:tcPr>
          <w:p w14:paraId="22B25BD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9.0</w:t>
            </w:r>
          </w:p>
        </w:tc>
      </w:tr>
      <w:tr w:rsidR="00175885" w:rsidRPr="00175885" w14:paraId="7638FA75" w14:textId="77777777">
        <w:tc>
          <w:tcPr>
            <w:tcW w:w="0" w:type="auto"/>
            <w:tcMar>
              <w:top w:w="150" w:type="dxa"/>
              <w:left w:w="0" w:type="dxa"/>
              <w:bottom w:w="150" w:type="dxa"/>
              <w:right w:w="240" w:type="dxa"/>
            </w:tcMar>
            <w:vAlign w:val="center"/>
            <w:hideMark/>
          </w:tcPr>
          <w:p w14:paraId="590120A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1B4F6CE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15%</w:t>
            </w:r>
          </w:p>
        </w:tc>
        <w:tc>
          <w:tcPr>
            <w:tcW w:w="0" w:type="auto"/>
            <w:tcMar>
              <w:top w:w="150" w:type="dxa"/>
              <w:left w:w="240" w:type="dxa"/>
              <w:bottom w:w="150" w:type="dxa"/>
              <w:right w:w="240" w:type="dxa"/>
            </w:tcMar>
            <w:vAlign w:val="center"/>
            <w:hideMark/>
          </w:tcPr>
          <w:p w14:paraId="5111D4E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342071F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5BC1BDD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329DC80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240" w:type="dxa"/>
            </w:tcMar>
            <w:vAlign w:val="center"/>
            <w:hideMark/>
          </w:tcPr>
          <w:p w14:paraId="6A0EF72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5B2D5C4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r>
      <w:tr w:rsidR="00175885" w:rsidRPr="00175885" w14:paraId="6CB7A163" w14:textId="77777777">
        <w:tc>
          <w:tcPr>
            <w:tcW w:w="0" w:type="auto"/>
            <w:tcMar>
              <w:top w:w="150" w:type="dxa"/>
              <w:left w:w="0" w:type="dxa"/>
              <w:bottom w:w="150" w:type="dxa"/>
              <w:right w:w="240" w:type="dxa"/>
            </w:tcMar>
            <w:vAlign w:val="center"/>
            <w:hideMark/>
          </w:tcPr>
          <w:p w14:paraId="02ED5A5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Catalytic Effect</w:t>
            </w:r>
          </w:p>
        </w:tc>
        <w:tc>
          <w:tcPr>
            <w:tcW w:w="0" w:type="auto"/>
            <w:tcMar>
              <w:top w:w="150" w:type="dxa"/>
              <w:left w:w="240" w:type="dxa"/>
              <w:bottom w:w="150" w:type="dxa"/>
              <w:right w:w="240" w:type="dxa"/>
            </w:tcMar>
            <w:vAlign w:val="center"/>
            <w:hideMark/>
          </w:tcPr>
          <w:p w14:paraId="66AF44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6CD9144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5EEBC2E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15A1135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9.5</w:t>
            </w:r>
          </w:p>
        </w:tc>
        <w:tc>
          <w:tcPr>
            <w:tcW w:w="0" w:type="auto"/>
            <w:tcMar>
              <w:top w:w="150" w:type="dxa"/>
              <w:left w:w="240" w:type="dxa"/>
              <w:bottom w:w="150" w:type="dxa"/>
              <w:right w:w="240" w:type="dxa"/>
            </w:tcMar>
            <w:vAlign w:val="center"/>
            <w:hideMark/>
          </w:tcPr>
          <w:p w14:paraId="5F6F373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48A5E73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1FA3DF3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r>
      <w:tr w:rsidR="00175885" w:rsidRPr="00175885" w14:paraId="186566F1" w14:textId="77777777">
        <w:tc>
          <w:tcPr>
            <w:tcW w:w="0" w:type="auto"/>
            <w:tcMar>
              <w:top w:w="150" w:type="dxa"/>
              <w:left w:w="0" w:type="dxa"/>
              <w:bottom w:w="150" w:type="dxa"/>
              <w:right w:w="240" w:type="dxa"/>
            </w:tcMar>
            <w:vAlign w:val="center"/>
            <w:hideMark/>
          </w:tcPr>
          <w:p w14:paraId="5BB753B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2312898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w:t>
            </w:r>
          </w:p>
        </w:tc>
        <w:tc>
          <w:tcPr>
            <w:tcW w:w="0" w:type="auto"/>
            <w:tcMar>
              <w:top w:w="150" w:type="dxa"/>
              <w:left w:w="240" w:type="dxa"/>
              <w:bottom w:w="150" w:type="dxa"/>
              <w:right w:w="240" w:type="dxa"/>
            </w:tcMar>
            <w:vAlign w:val="center"/>
            <w:hideMark/>
          </w:tcPr>
          <w:p w14:paraId="19333D9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240" w:type="dxa"/>
            </w:tcMar>
            <w:vAlign w:val="center"/>
            <w:hideMark/>
          </w:tcPr>
          <w:p w14:paraId="5DCF78A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240" w:type="dxa"/>
            </w:tcMar>
            <w:vAlign w:val="center"/>
            <w:hideMark/>
          </w:tcPr>
          <w:p w14:paraId="7B5405C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240" w:type="dxa"/>
            </w:tcMar>
            <w:vAlign w:val="center"/>
            <w:hideMark/>
          </w:tcPr>
          <w:p w14:paraId="616F0AE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9.0</w:t>
            </w:r>
          </w:p>
        </w:tc>
        <w:tc>
          <w:tcPr>
            <w:tcW w:w="0" w:type="auto"/>
            <w:tcMar>
              <w:top w:w="150" w:type="dxa"/>
              <w:left w:w="240" w:type="dxa"/>
              <w:bottom w:w="150" w:type="dxa"/>
              <w:right w:w="240" w:type="dxa"/>
            </w:tcMar>
            <w:vAlign w:val="center"/>
            <w:hideMark/>
          </w:tcPr>
          <w:p w14:paraId="7C01DE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6.0</w:t>
            </w:r>
          </w:p>
        </w:tc>
        <w:tc>
          <w:tcPr>
            <w:tcW w:w="0" w:type="auto"/>
            <w:tcMar>
              <w:top w:w="150" w:type="dxa"/>
              <w:left w:w="240" w:type="dxa"/>
              <w:bottom w:w="150" w:type="dxa"/>
              <w:right w:w="0" w:type="dxa"/>
            </w:tcMar>
            <w:vAlign w:val="center"/>
            <w:hideMark/>
          </w:tcPr>
          <w:p w14:paraId="6EBE5F9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5.5</w:t>
            </w:r>
          </w:p>
        </w:tc>
      </w:tr>
      <w:tr w:rsidR="00175885" w:rsidRPr="00175885" w14:paraId="1621A8A6" w14:textId="77777777">
        <w:tc>
          <w:tcPr>
            <w:tcW w:w="0" w:type="auto"/>
            <w:tcMar>
              <w:top w:w="150" w:type="dxa"/>
              <w:left w:w="0" w:type="dxa"/>
              <w:bottom w:w="150" w:type="dxa"/>
              <w:right w:w="240" w:type="dxa"/>
            </w:tcMar>
            <w:vAlign w:val="center"/>
            <w:hideMark/>
          </w:tcPr>
          <w:p w14:paraId="052AEB9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Weighted Score</w:t>
            </w:r>
          </w:p>
        </w:tc>
        <w:tc>
          <w:tcPr>
            <w:tcW w:w="0" w:type="auto"/>
            <w:tcMar>
              <w:top w:w="150" w:type="dxa"/>
              <w:left w:w="240" w:type="dxa"/>
              <w:bottom w:w="150" w:type="dxa"/>
              <w:right w:w="240" w:type="dxa"/>
            </w:tcMar>
            <w:vAlign w:val="center"/>
            <w:hideMark/>
          </w:tcPr>
          <w:p w14:paraId="5A9DCB7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100%</w:t>
            </w:r>
          </w:p>
        </w:tc>
        <w:tc>
          <w:tcPr>
            <w:tcW w:w="0" w:type="auto"/>
            <w:tcMar>
              <w:top w:w="150" w:type="dxa"/>
              <w:left w:w="240" w:type="dxa"/>
              <w:bottom w:w="150" w:type="dxa"/>
              <w:right w:w="240" w:type="dxa"/>
            </w:tcMar>
            <w:vAlign w:val="center"/>
            <w:hideMark/>
          </w:tcPr>
          <w:p w14:paraId="7294520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8.50</w:t>
            </w:r>
          </w:p>
        </w:tc>
        <w:tc>
          <w:tcPr>
            <w:tcW w:w="0" w:type="auto"/>
            <w:tcMar>
              <w:top w:w="150" w:type="dxa"/>
              <w:left w:w="240" w:type="dxa"/>
              <w:bottom w:w="150" w:type="dxa"/>
              <w:right w:w="240" w:type="dxa"/>
            </w:tcMar>
            <w:vAlign w:val="center"/>
            <w:hideMark/>
          </w:tcPr>
          <w:p w14:paraId="3F1AB0C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8.18</w:t>
            </w:r>
          </w:p>
        </w:tc>
        <w:tc>
          <w:tcPr>
            <w:tcW w:w="0" w:type="auto"/>
            <w:tcMar>
              <w:top w:w="150" w:type="dxa"/>
              <w:left w:w="240" w:type="dxa"/>
              <w:bottom w:w="150" w:type="dxa"/>
              <w:right w:w="240" w:type="dxa"/>
            </w:tcMar>
            <w:vAlign w:val="center"/>
            <w:hideMark/>
          </w:tcPr>
          <w:p w14:paraId="7DFD8A6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8.15</w:t>
            </w:r>
          </w:p>
        </w:tc>
        <w:tc>
          <w:tcPr>
            <w:tcW w:w="0" w:type="auto"/>
            <w:tcMar>
              <w:top w:w="150" w:type="dxa"/>
              <w:left w:w="240" w:type="dxa"/>
              <w:bottom w:w="150" w:type="dxa"/>
              <w:right w:w="240" w:type="dxa"/>
            </w:tcMar>
            <w:vAlign w:val="center"/>
            <w:hideMark/>
          </w:tcPr>
          <w:p w14:paraId="02B37AC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7.55</w:t>
            </w:r>
          </w:p>
        </w:tc>
        <w:tc>
          <w:tcPr>
            <w:tcW w:w="0" w:type="auto"/>
            <w:tcMar>
              <w:top w:w="150" w:type="dxa"/>
              <w:left w:w="240" w:type="dxa"/>
              <w:bottom w:w="150" w:type="dxa"/>
              <w:right w:w="240" w:type="dxa"/>
            </w:tcMar>
            <w:vAlign w:val="center"/>
            <w:hideMark/>
          </w:tcPr>
          <w:p w14:paraId="3A799A0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7.20</w:t>
            </w:r>
          </w:p>
        </w:tc>
        <w:tc>
          <w:tcPr>
            <w:tcW w:w="0" w:type="auto"/>
            <w:tcMar>
              <w:top w:w="150" w:type="dxa"/>
              <w:left w:w="240" w:type="dxa"/>
              <w:bottom w:w="150" w:type="dxa"/>
              <w:right w:w="0" w:type="dxa"/>
            </w:tcMar>
            <w:vAlign w:val="center"/>
            <w:hideMark/>
          </w:tcPr>
          <w:p w14:paraId="6616DCC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6.63</w:t>
            </w:r>
          </w:p>
        </w:tc>
      </w:tr>
      <w:tr w:rsidR="00175885" w:rsidRPr="00175885" w14:paraId="7D02CA58" w14:textId="77777777">
        <w:tc>
          <w:tcPr>
            <w:tcW w:w="0" w:type="auto"/>
            <w:tcMar>
              <w:top w:w="150" w:type="dxa"/>
              <w:left w:w="0" w:type="dxa"/>
              <w:bottom w:w="150" w:type="dxa"/>
              <w:right w:w="240" w:type="dxa"/>
            </w:tcMar>
            <w:vAlign w:val="center"/>
            <w:hideMark/>
          </w:tcPr>
          <w:p w14:paraId="244FABA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Rank</w:t>
            </w:r>
          </w:p>
        </w:tc>
        <w:tc>
          <w:tcPr>
            <w:tcW w:w="0" w:type="auto"/>
            <w:tcMar>
              <w:top w:w="150" w:type="dxa"/>
              <w:left w:w="240" w:type="dxa"/>
              <w:bottom w:w="150" w:type="dxa"/>
              <w:right w:w="240" w:type="dxa"/>
            </w:tcMar>
            <w:vAlign w:val="center"/>
            <w:hideMark/>
          </w:tcPr>
          <w:p w14:paraId="1F797DE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2E035B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3E79F17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67324F3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1015755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2242DF8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5</w:t>
            </w:r>
          </w:p>
        </w:tc>
        <w:tc>
          <w:tcPr>
            <w:tcW w:w="0" w:type="auto"/>
            <w:tcMar>
              <w:top w:w="150" w:type="dxa"/>
              <w:left w:w="240" w:type="dxa"/>
              <w:bottom w:w="150" w:type="dxa"/>
              <w:right w:w="0" w:type="dxa"/>
            </w:tcMar>
            <w:vAlign w:val="center"/>
            <w:hideMark/>
          </w:tcPr>
          <w:p w14:paraId="7A85E08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6</w:t>
            </w:r>
          </w:p>
        </w:tc>
      </w:tr>
    </w:tbl>
    <w:p w14:paraId="6F197A31"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lastRenderedPageBreak/>
        <w:t>4.2.1 Detailed Score Breakdown</w:t>
      </w:r>
    </w:p>
    <w:p w14:paraId="3F719D1E"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 xml:space="preserve">Priority 01: Planned Urban Expansion </w:t>
      </w:r>
      <w:proofErr w:type="spellStart"/>
      <w:r w:rsidRPr="00175885">
        <w:rPr>
          <w:rFonts w:ascii="Segoe UI" w:eastAsia="Times New Roman" w:hAnsi="Segoe UI" w:cs="Segoe UI"/>
          <w:b/>
          <w:bCs/>
          <w:color w:val="0F1115"/>
          <w:kern w:val="0"/>
          <w14:ligatures w14:val="none"/>
        </w:rPr>
        <w:t>Programme</w:t>
      </w:r>
      <w:proofErr w:type="spellEnd"/>
      <w:r w:rsidRPr="00175885">
        <w:rPr>
          <w:rFonts w:ascii="Segoe UI" w:eastAsia="Times New Roman" w:hAnsi="Segoe UI" w:cs="Segoe UI"/>
          <w:b/>
          <w:bCs/>
          <w:color w:val="0F1115"/>
          <w:kern w:val="0"/>
          <w14:ligatures w14:val="none"/>
        </w:rPr>
        <w:t xml:space="preserve"> (Score: 8.50)</w:t>
      </w:r>
    </w:p>
    <w:tbl>
      <w:tblPr>
        <w:tblW w:w="11280" w:type="dxa"/>
        <w:tblCellMar>
          <w:top w:w="15" w:type="dxa"/>
          <w:left w:w="15" w:type="dxa"/>
          <w:bottom w:w="15" w:type="dxa"/>
          <w:right w:w="15" w:type="dxa"/>
        </w:tblCellMar>
        <w:tblLook w:val="04A0" w:firstRow="1" w:lastRow="0" w:firstColumn="1" w:lastColumn="0" w:noHBand="0" w:noVBand="1"/>
      </w:tblPr>
      <w:tblGrid>
        <w:gridCol w:w="2714"/>
        <w:gridCol w:w="1044"/>
        <w:gridCol w:w="7522"/>
      </w:tblGrid>
      <w:tr w:rsidR="00175885" w:rsidRPr="00175885" w14:paraId="0F621D41" w14:textId="77777777">
        <w:trPr>
          <w:tblHeader/>
        </w:trPr>
        <w:tc>
          <w:tcPr>
            <w:tcW w:w="0" w:type="auto"/>
            <w:tcBorders>
              <w:top w:val="nil"/>
            </w:tcBorders>
            <w:tcMar>
              <w:top w:w="150" w:type="dxa"/>
              <w:left w:w="0" w:type="dxa"/>
              <w:bottom w:w="150" w:type="dxa"/>
              <w:right w:w="240" w:type="dxa"/>
            </w:tcMar>
            <w:vAlign w:val="center"/>
            <w:hideMark/>
          </w:tcPr>
          <w:p w14:paraId="04A5505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55087F5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4209DCA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61F5CED3" w14:textId="77777777">
        <w:tc>
          <w:tcPr>
            <w:tcW w:w="0" w:type="auto"/>
            <w:tcMar>
              <w:top w:w="150" w:type="dxa"/>
              <w:left w:w="0" w:type="dxa"/>
              <w:bottom w:w="150" w:type="dxa"/>
              <w:right w:w="240" w:type="dxa"/>
            </w:tcMar>
            <w:vAlign w:val="center"/>
            <w:hideMark/>
          </w:tcPr>
          <w:p w14:paraId="4208F76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6D079AA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57C5FFD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Creates the spatial framework for all other investments; manages 12.6-fold population growth</w:t>
            </w:r>
          </w:p>
        </w:tc>
      </w:tr>
      <w:tr w:rsidR="00175885" w:rsidRPr="00175885" w14:paraId="3CC6506E" w14:textId="77777777">
        <w:tc>
          <w:tcPr>
            <w:tcW w:w="0" w:type="auto"/>
            <w:tcMar>
              <w:top w:w="150" w:type="dxa"/>
              <w:left w:w="0" w:type="dxa"/>
              <w:bottom w:w="150" w:type="dxa"/>
              <w:right w:w="240" w:type="dxa"/>
            </w:tcMar>
            <w:vAlign w:val="center"/>
            <w:hideMark/>
          </w:tcPr>
          <w:p w14:paraId="2E0C531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29DB618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603A6F2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economic development through serviced land; supports 5,000+ housing units</w:t>
            </w:r>
          </w:p>
        </w:tc>
      </w:tr>
      <w:tr w:rsidR="00175885" w:rsidRPr="00175885" w14:paraId="3CE7B40D" w14:textId="77777777">
        <w:tc>
          <w:tcPr>
            <w:tcW w:w="0" w:type="auto"/>
            <w:tcMar>
              <w:top w:w="150" w:type="dxa"/>
              <w:left w:w="0" w:type="dxa"/>
              <w:bottom w:w="150" w:type="dxa"/>
              <w:right w:w="240" w:type="dxa"/>
            </w:tcMar>
            <w:vAlign w:val="center"/>
            <w:hideMark/>
          </w:tcPr>
          <w:p w14:paraId="1F08671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206718F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2E34DBF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Provides housing and services for growing population; prevents informal settlements</w:t>
            </w:r>
          </w:p>
        </w:tc>
      </w:tr>
      <w:tr w:rsidR="00175885" w:rsidRPr="00175885" w14:paraId="349545EB" w14:textId="77777777">
        <w:tc>
          <w:tcPr>
            <w:tcW w:w="0" w:type="auto"/>
            <w:tcMar>
              <w:top w:w="150" w:type="dxa"/>
              <w:left w:w="0" w:type="dxa"/>
              <w:bottom w:w="150" w:type="dxa"/>
              <w:right w:w="240" w:type="dxa"/>
            </w:tcMar>
            <w:vAlign w:val="center"/>
            <w:hideMark/>
          </w:tcPr>
          <w:p w14:paraId="1FF3335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5005313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723D4BE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TWUEP framework in place; expansion boundary mapped; medium-growth scenario selected</w:t>
            </w:r>
          </w:p>
        </w:tc>
      </w:tr>
      <w:tr w:rsidR="00175885" w:rsidRPr="00175885" w14:paraId="396FE794" w14:textId="77777777">
        <w:tc>
          <w:tcPr>
            <w:tcW w:w="0" w:type="auto"/>
            <w:tcMar>
              <w:top w:w="150" w:type="dxa"/>
              <w:left w:w="0" w:type="dxa"/>
              <w:bottom w:w="150" w:type="dxa"/>
              <w:right w:w="240" w:type="dxa"/>
            </w:tcMar>
            <w:vAlign w:val="center"/>
            <w:hideMark/>
          </w:tcPr>
          <w:p w14:paraId="5DA804F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11D435B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151DF5E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Unlocks potential for FTZ, housing, and commercial development</w:t>
            </w:r>
          </w:p>
        </w:tc>
      </w:tr>
      <w:tr w:rsidR="00175885" w:rsidRPr="00175885" w14:paraId="526835D3" w14:textId="77777777">
        <w:tc>
          <w:tcPr>
            <w:tcW w:w="0" w:type="auto"/>
            <w:tcMar>
              <w:top w:w="150" w:type="dxa"/>
              <w:left w:w="0" w:type="dxa"/>
              <w:bottom w:w="150" w:type="dxa"/>
              <w:right w:w="240" w:type="dxa"/>
            </w:tcMar>
            <w:vAlign w:val="center"/>
            <w:hideMark/>
          </w:tcPr>
          <w:p w14:paraId="1513DCE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360D5B7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397B834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Incorporates green spaces (15%+ of urban area); climate-resilient zoning</w:t>
            </w:r>
          </w:p>
        </w:tc>
      </w:tr>
    </w:tbl>
    <w:p w14:paraId="02E5C33C"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Priority 02: Corridor &amp; Arterial Road Upgrade (Score: 8.18)</w:t>
      </w:r>
    </w:p>
    <w:tbl>
      <w:tblPr>
        <w:tblW w:w="11280" w:type="dxa"/>
        <w:tblCellMar>
          <w:top w:w="15" w:type="dxa"/>
          <w:left w:w="15" w:type="dxa"/>
          <w:bottom w:w="15" w:type="dxa"/>
          <w:right w:w="15" w:type="dxa"/>
        </w:tblCellMar>
        <w:tblLook w:val="04A0" w:firstRow="1" w:lastRow="0" w:firstColumn="1" w:lastColumn="0" w:noHBand="0" w:noVBand="1"/>
      </w:tblPr>
      <w:tblGrid>
        <w:gridCol w:w="2833"/>
        <w:gridCol w:w="1044"/>
        <w:gridCol w:w="7403"/>
      </w:tblGrid>
      <w:tr w:rsidR="00175885" w:rsidRPr="00175885" w14:paraId="0B6246D6" w14:textId="77777777">
        <w:trPr>
          <w:tblHeader/>
        </w:trPr>
        <w:tc>
          <w:tcPr>
            <w:tcW w:w="0" w:type="auto"/>
            <w:tcBorders>
              <w:top w:val="nil"/>
            </w:tcBorders>
            <w:tcMar>
              <w:top w:w="150" w:type="dxa"/>
              <w:left w:w="0" w:type="dxa"/>
              <w:bottom w:w="150" w:type="dxa"/>
              <w:right w:w="240" w:type="dxa"/>
            </w:tcMar>
            <w:vAlign w:val="center"/>
            <w:hideMark/>
          </w:tcPr>
          <w:p w14:paraId="437F97A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10E8FC9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552F1C6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05A3AAAA" w14:textId="77777777">
        <w:tc>
          <w:tcPr>
            <w:tcW w:w="0" w:type="auto"/>
            <w:tcMar>
              <w:top w:w="150" w:type="dxa"/>
              <w:left w:w="0" w:type="dxa"/>
              <w:bottom w:w="150" w:type="dxa"/>
              <w:right w:w="240" w:type="dxa"/>
            </w:tcMar>
            <w:vAlign w:val="center"/>
            <w:hideMark/>
          </w:tcPr>
          <w:p w14:paraId="54442CE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567C47E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78DE5D0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Essential for access to all other investments; provides critical mobility</w:t>
            </w:r>
          </w:p>
        </w:tc>
      </w:tr>
      <w:tr w:rsidR="00175885" w:rsidRPr="00175885" w14:paraId="4237AB33" w14:textId="77777777">
        <w:tc>
          <w:tcPr>
            <w:tcW w:w="0" w:type="auto"/>
            <w:tcMar>
              <w:top w:w="150" w:type="dxa"/>
              <w:left w:w="0" w:type="dxa"/>
              <w:bottom w:w="150" w:type="dxa"/>
              <w:right w:w="240" w:type="dxa"/>
            </w:tcMar>
            <w:vAlign w:val="center"/>
            <w:hideMark/>
          </w:tcPr>
          <w:p w14:paraId="72D6FC6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3C9E8BB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29627BE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trade facilitation; reduces transport costs; ~900 construction jobs</w:t>
            </w:r>
          </w:p>
        </w:tc>
      </w:tr>
      <w:tr w:rsidR="00175885" w:rsidRPr="00175885" w14:paraId="7EF8B99A" w14:textId="77777777">
        <w:tc>
          <w:tcPr>
            <w:tcW w:w="0" w:type="auto"/>
            <w:tcMar>
              <w:top w:w="150" w:type="dxa"/>
              <w:left w:w="0" w:type="dxa"/>
              <w:bottom w:w="150" w:type="dxa"/>
              <w:right w:w="240" w:type="dxa"/>
            </w:tcMar>
            <w:vAlign w:val="center"/>
            <w:hideMark/>
          </w:tcPr>
          <w:p w14:paraId="6CAFA76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29B61F7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4AE2EF0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Improves safety; reduces travel time; enhances access to services</w:t>
            </w:r>
          </w:p>
        </w:tc>
      </w:tr>
      <w:tr w:rsidR="00175885" w:rsidRPr="00175885" w14:paraId="6B6305B3" w14:textId="77777777">
        <w:tc>
          <w:tcPr>
            <w:tcW w:w="0" w:type="auto"/>
            <w:tcMar>
              <w:top w:w="150" w:type="dxa"/>
              <w:left w:w="0" w:type="dxa"/>
              <w:bottom w:w="150" w:type="dxa"/>
              <w:right w:w="240" w:type="dxa"/>
            </w:tcMar>
            <w:vAlign w:val="center"/>
            <w:hideMark/>
          </w:tcPr>
          <w:p w14:paraId="26F555E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2CECB29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0F8B3AF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Road network mapped; flood-risk zones identified; indicative cost </w:t>
            </w:r>
            <w:proofErr w:type="gramStart"/>
            <w:r w:rsidRPr="00175885">
              <w:rPr>
                <w:rFonts w:ascii="Segoe UI" w:eastAsia="Times New Roman" w:hAnsi="Segoe UI" w:cs="Segoe UI"/>
                <w:kern w:val="0"/>
                <w:sz w:val="23"/>
                <w:szCs w:val="23"/>
                <w14:ligatures w14:val="none"/>
              </w:rPr>
              <w:t>estimate</w:t>
            </w:r>
            <w:proofErr w:type="gramEnd"/>
            <w:r w:rsidRPr="00175885">
              <w:rPr>
                <w:rFonts w:ascii="Segoe UI" w:eastAsia="Times New Roman" w:hAnsi="Segoe UI" w:cs="Segoe UI"/>
                <w:kern w:val="0"/>
                <w:sz w:val="23"/>
                <w:szCs w:val="23"/>
                <w14:ligatures w14:val="none"/>
              </w:rPr>
              <w:t xml:space="preserve"> available</w:t>
            </w:r>
          </w:p>
        </w:tc>
      </w:tr>
      <w:tr w:rsidR="00175885" w:rsidRPr="00175885" w14:paraId="16AC5064" w14:textId="77777777">
        <w:tc>
          <w:tcPr>
            <w:tcW w:w="0" w:type="auto"/>
            <w:tcMar>
              <w:top w:w="150" w:type="dxa"/>
              <w:left w:w="0" w:type="dxa"/>
              <w:bottom w:w="150" w:type="dxa"/>
              <w:right w:w="240" w:type="dxa"/>
            </w:tcMar>
            <w:vAlign w:val="center"/>
            <w:hideMark/>
          </w:tcPr>
          <w:p w14:paraId="50DEA5A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Catalytic Effect</w:t>
            </w:r>
          </w:p>
        </w:tc>
        <w:tc>
          <w:tcPr>
            <w:tcW w:w="0" w:type="auto"/>
            <w:tcMar>
              <w:top w:w="150" w:type="dxa"/>
              <w:left w:w="240" w:type="dxa"/>
              <w:bottom w:w="150" w:type="dxa"/>
              <w:right w:w="240" w:type="dxa"/>
            </w:tcMar>
            <w:vAlign w:val="center"/>
            <w:hideMark/>
          </w:tcPr>
          <w:p w14:paraId="0885DAC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1227A9D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trade and economic activity; supports FTZ access</w:t>
            </w:r>
          </w:p>
        </w:tc>
      </w:tr>
      <w:tr w:rsidR="00175885" w:rsidRPr="00175885" w14:paraId="49B810F7" w14:textId="77777777">
        <w:tc>
          <w:tcPr>
            <w:tcW w:w="0" w:type="auto"/>
            <w:tcMar>
              <w:top w:w="150" w:type="dxa"/>
              <w:left w:w="0" w:type="dxa"/>
              <w:bottom w:w="150" w:type="dxa"/>
              <w:right w:w="240" w:type="dxa"/>
            </w:tcMar>
            <w:vAlign w:val="center"/>
            <w:hideMark/>
          </w:tcPr>
          <w:p w14:paraId="6B94BC4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4407F99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00FECAD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Climate-resilient drainage; flood risk reduction; green buffers</w:t>
            </w:r>
          </w:p>
        </w:tc>
      </w:tr>
    </w:tbl>
    <w:p w14:paraId="356FA76D"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Priority 03: Inland Special Trade Zone &amp; Logistics Hub (Score: 8.15)</w:t>
      </w:r>
    </w:p>
    <w:tbl>
      <w:tblPr>
        <w:tblW w:w="11280" w:type="dxa"/>
        <w:tblCellMar>
          <w:top w:w="15" w:type="dxa"/>
          <w:left w:w="15" w:type="dxa"/>
          <w:bottom w:w="15" w:type="dxa"/>
          <w:right w:w="15" w:type="dxa"/>
        </w:tblCellMar>
        <w:tblLook w:val="04A0" w:firstRow="1" w:lastRow="0" w:firstColumn="1" w:lastColumn="0" w:noHBand="0" w:noVBand="1"/>
      </w:tblPr>
      <w:tblGrid>
        <w:gridCol w:w="2768"/>
        <w:gridCol w:w="1044"/>
        <w:gridCol w:w="7468"/>
      </w:tblGrid>
      <w:tr w:rsidR="00175885" w:rsidRPr="00175885" w14:paraId="33ADB3A9" w14:textId="77777777">
        <w:trPr>
          <w:tblHeader/>
        </w:trPr>
        <w:tc>
          <w:tcPr>
            <w:tcW w:w="0" w:type="auto"/>
            <w:tcBorders>
              <w:top w:val="nil"/>
            </w:tcBorders>
            <w:tcMar>
              <w:top w:w="150" w:type="dxa"/>
              <w:left w:w="0" w:type="dxa"/>
              <w:bottom w:w="150" w:type="dxa"/>
              <w:right w:w="240" w:type="dxa"/>
            </w:tcMar>
            <w:vAlign w:val="center"/>
            <w:hideMark/>
          </w:tcPr>
          <w:p w14:paraId="1776E1C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46C07FA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61EF481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5818DB22" w14:textId="77777777">
        <w:tc>
          <w:tcPr>
            <w:tcW w:w="0" w:type="auto"/>
            <w:tcMar>
              <w:top w:w="150" w:type="dxa"/>
              <w:left w:w="0" w:type="dxa"/>
              <w:bottom w:w="150" w:type="dxa"/>
              <w:right w:w="240" w:type="dxa"/>
            </w:tcMar>
            <w:vAlign w:val="center"/>
            <w:hideMark/>
          </w:tcPr>
          <w:p w14:paraId="29D2264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7E140B8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620AEC5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Leverages strategic location on Berbera corridor; requires foundation and connectivity</w:t>
            </w:r>
          </w:p>
        </w:tc>
      </w:tr>
      <w:tr w:rsidR="00175885" w:rsidRPr="00175885" w14:paraId="5D8A2DFF" w14:textId="77777777">
        <w:tc>
          <w:tcPr>
            <w:tcW w:w="0" w:type="auto"/>
            <w:tcMar>
              <w:top w:w="150" w:type="dxa"/>
              <w:left w:w="0" w:type="dxa"/>
              <w:bottom w:w="150" w:type="dxa"/>
              <w:right w:w="240" w:type="dxa"/>
            </w:tcMar>
            <w:vAlign w:val="center"/>
            <w:hideMark/>
          </w:tcPr>
          <w:p w14:paraId="4C9B7CE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04142DD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152F959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Largest economic impact (~6,000 jobs; USD 500M+ trade; USD 50M+ tax revenue)</w:t>
            </w:r>
          </w:p>
        </w:tc>
      </w:tr>
      <w:tr w:rsidR="00175885" w:rsidRPr="00175885" w14:paraId="5A9264CF" w14:textId="77777777">
        <w:tc>
          <w:tcPr>
            <w:tcW w:w="0" w:type="auto"/>
            <w:tcMar>
              <w:top w:w="150" w:type="dxa"/>
              <w:left w:w="0" w:type="dxa"/>
              <w:bottom w:w="150" w:type="dxa"/>
              <w:right w:w="240" w:type="dxa"/>
            </w:tcMar>
            <w:vAlign w:val="center"/>
            <w:hideMark/>
          </w:tcPr>
          <w:p w14:paraId="19138AA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1DBBA5B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42D0AD3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Creates employment; supports 40% women/youth/displaced beneficiaries</w:t>
            </w:r>
          </w:p>
        </w:tc>
      </w:tr>
      <w:tr w:rsidR="00175885" w:rsidRPr="00175885" w14:paraId="1134B75A" w14:textId="77777777">
        <w:tc>
          <w:tcPr>
            <w:tcW w:w="0" w:type="auto"/>
            <w:tcMar>
              <w:top w:w="150" w:type="dxa"/>
              <w:left w:w="0" w:type="dxa"/>
              <w:bottom w:w="150" w:type="dxa"/>
              <w:right w:w="240" w:type="dxa"/>
            </w:tcMar>
            <w:vAlign w:val="center"/>
            <w:hideMark/>
          </w:tcPr>
          <w:p w14:paraId="3D3231C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49ABFA8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65B5F99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Informal FTZ operating since 2015; indicative site identified; PPP structure needed</w:t>
            </w:r>
          </w:p>
        </w:tc>
      </w:tr>
      <w:tr w:rsidR="00175885" w:rsidRPr="00175885" w14:paraId="7FC3F788" w14:textId="77777777">
        <w:tc>
          <w:tcPr>
            <w:tcW w:w="0" w:type="auto"/>
            <w:tcMar>
              <w:top w:w="150" w:type="dxa"/>
              <w:left w:w="0" w:type="dxa"/>
              <w:bottom w:w="150" w:type="dxa"/>
              <w:right w:w="240" w:type="dxa"/>
            </w:tcMar>
            <w:vAlign w:val="center"/>
            <w:hideMark/>
          </w:tcPr>
          <w:p w14:paraId="2E6AB29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4E521BD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3F03619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Attracts private investment and anchor tenants; catalytic for regional trade</w:t>
            </w:r>
          </w:p>
        </w:tc>
      </w:tr>
      <w:tr w:rsidR="00175885" w:rsidRPr="00175885" w14:paraId="191F7F30" w14:textId="77777777">
        <w:tc>
          <w:tcPr>
            <w:tcW w:w="0" w:type="auto"/>
            <w:tcMar>
              <w:top w:w="150" w:type="dxa"/>
              <w:left w:w="0" w:type="dxa"/>
              <w:bottom w:w="150" w:type="dxa"/>
              <w:right w:w="240" w:type="dxa"/>
            </w:tcMar>
            <w:vAlign w:val="center"/>
            <w:hideMark/>
          </w:tcPr>
          <w:p w14:paraId="1BFC0B2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2F449CA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76398E9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Green building standards; requires ESIA</w:t>
            </w:r>
          </w:p>
        </w:tc>
      </w:tr>
    </w:tbl>
    <w:p w14:paraId="685F098F"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Priority 04: Solid Waste Management System (Score: 7.55)</w:t>
      </w:r>
    </w:p>
    <w:tbl>
      <w:tblPr>
        <w:tblW w:w="11280" w:type="dxa"/>
        <w:tblCellMar>
          <w:top w:w="15" w:type="dxa"/>
          <w:left w:w="15" w:type="dxa"/>
          <w:bottom w:w="15" w:type="dxa"/>
          <w:right w:w="15" w:type="dxa"/>
        </w:tblCellMar>
        <w:tblLook w:val="04A0" w:firstRow="1" w:lastRow="0" w:firstColumn="1" w:lastColumn="0" w:noHBand="0" w:noVBand="1"/>
      </w:tblPr>
      <w:tblGrid>
        <w:gridCol w:w="3023"/>
        <w:gridCol w:w="1044"/>
        <w:gridCol w:w="7213"/>
      </w:tblGrid>
      <w:tr w:rsidR="00175885" w:rsidRPr="00175885" w14:paraId="062B6CDC" w14:textId="77777777">
        <w:trPr>
          <w:tblHeader/>
        </w:trPr>
        <w:tc>
          <w:tcPr>
            <w:tcW w:w="0" w:type="auto"/>
            <w:tcBorders>
              <w:top w:val="nil"/>
            </w:tcBorders>
            <w:tcMar>
              <w:top w:w="150" w:type="dxa"/>
              <w:left w:w="0" w:type="dxa"/>
              <w:bottom w:w="150" w:type="dxa"/>
              <w:right w:w="240" w:type="dxa"/>
            </w:tcMar>
            <w:vAlign w:val="center"/>
            <w:hideMark/>
          </w:tcPr>
          <w:p w14:paraId="20FEAAD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64EC9F3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64A417A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6ED1EE23" w14:textId="77777777">
        <w:tc>
          <w:tcPr>
            <w:tcW w:w="0" w:type="auto"/>
            <w:tcMar>
              <w:top w:w="150" w:type="dxa"/>
              <w:left w:w="0" w:type="dxa"/>
              <w:bottom w:w="150" w:type="dxa"/>
              <w:right w:w="240" w:type="dxa"/>
            </w:tcMar>
            <w:vAlign w:val="center"/>
            <w:hideMark/>
          </w:tcPr>
          <w:p w14:paraId="4AFBE09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3BE3717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1F85E5E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Essential public service; supports urban livability</w:t>
            </w:r>
          </w:p>
        </w:tc>
      </w:tr>
      <w:tr w:rsidR="00175885" w:rsidRPr="00175885" w14:paraId="17702AC6" w14:textId="77777777">
        <w:tc>
          <w:tcPr>
            <w:tcW w:w="0" w:type="auto"/>
            <w:tcMar>
              <w:top w:w="150" w:type="dxa"/>
              <w:left w:w="0" w:type="dxa"/>
              <w:bottom w:w="150" w:type="dxa"/>
              <w:right w:w="240" w:type="dxa"/>
            </w:tcMar>
            <w:vAlign w:val="center"/>
            <w:hideMark/>
          </w:tcPr>
          <w:p w14:paraId="06A9B46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Economic Impact</w:t>
            </w:r>
          </w:p>
        </w:tc>
        <w:tc>
          <w:tcPr>
            <w:tcW w:w="0" w:type="auto"/>
            <w:tcMar>
              <w:top w:w="150" w:type="dxa"/>
              <w:left w:w="240" w:type="dxa"/>
              <w:bottom w:w="150" w:type="dxa"/>
              <w:right w:w="240" w:type="dxa"/>
            </w:tcMar>
            <w:vAlign w:val="center"/>
            <w:hideMark/>
          </w:tcPr>
          <w:p w14:paraId="377A4DF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c>
          <w:tcPr>
            <w:tcW w:w="0" w:type="auto"/>
            <w:tcMar>
              <w:top w:w="150" w:type="dxa"/>
              <w:left w:w="240" w:type="dxa"/>
              <w:bottom w:w="150" w:type="dxa"/>
              <w:right w:w="0" w:type="dxa"/>
            </w:tcMar>
            <w:vAlign w:val="center"/>
            <w:hideMark/>
          </w:tcPr>
          <w:p w14:paraId="6A0D332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Limited direct economic impact; supports public health and productivity</w:t>
            </w:r>
          </w:p>
        </w:tc>
      </w:tr>
      <w:tr w:rsidR="00175885" w:rsidRPr="00175885" w14:paraId="4FC2CF39" w14:textId="77777777">
        <w:tc>
          <w:tcPr>
            <w:tcW w:w="0" w:type="auto"/>
            <w:tcMar>
              <w:top w:w="150" w:type="dxa"/>
              <w:left w:w="0" w:type="dxa"/>
              <w:bottom w:w="150" w:type="dxa"/>
              <w:right w:w="240" w:type="dxa"/>
            </w:tcMar>
            <w:vAlign w:val="center"/>
            <w:hideMark/>
          </w:tcPr>
          <w:p w14:paraId="4525ABF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514332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19EA621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Improves quality of life for all residents; public health benefits</w:t>
            </w:r>
          </w:p>
        </w:tc>
      </w:tr>
      <w:tr w:rsidR="00175885" w:rsidRPr="00175885" w14:paraId="567AA0F7" w14:textId="77777777">
        <w:tc>
          <w:tcPr>
            <w:tcW w:w="0" w:type="auto"/>
            <w:tcMar>
              <w:top w:w="150" w:type="dxa"/>
              <w:left w:w="0" w:type="dxa"/>
              <w:bottom w:w="150" w:type="dxa"/>
              <w:right w:w="240" w:type="dxa"/>
            </w:tcMar>
            <w:vAlign w:val="center"/>
            <w:hideMark/>
          </w:tcPr>
          <w:p w14:paraId="7F948BA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00BD9C1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051A214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Relatively low-cost, high-impact investment; indicative site identified</w:t>
            </w:r>
          </w:p>
        </w:tc>
      </w:tr>
      <w:tr w:rsidR="00175885" w:rsidRPr="00175885" w14:paraId="7C11FF39" w14:textId="77777777">
        <w:tc>
          <w:tcPr>
            <w:tcW w:w="0" w:type="auto"/>
            <w:tcMar>
              <w:top w:w="150" w:type="dxa"/>
              <w:left w:w="0" w:type="dxa"/>
              <w:bottom w:w="150" w:type="dxa"/>
              <w:right w:w="240" w:type="dxa"/>
            </w:tcMar>
            <w:vAlign w:val="center"/>
            <w:hideMark/>
          </w:tcPr>
          <w:p w14:paraId="397E0DB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33E0E1E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5546114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Supports urban expansion and industrial development</w:t>
            </w:r>
          </w:p>
        </w:tc>
      </w:tr>
      <w:tr w:rsidR="00175885" w:rsidRPr="00175885" w14:paraId="05440472" w14:textId="77777777">
        <w:tc>
          <w:tcPr>
            <w:tcW w:w="0" w:type="auto"/>
            <w:tcMar>
              <w:top w:w="150" w:type="dxa"/>
              <w:left w:w="0" w:type="dxa"/>
              <w:bottom w:w="150" w:type="dxa"/>
              <w:right w:w="240" w:type="dxa"/>
            </w:tcMar>
            <w:vAlign w:val="center"/>
            <w:hideMark/>
          </w:tcPr>
          <w:p w14:paraId="5979288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18141EB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56EAB58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Direct environmental benefits; reduced pollution; climate action</w:t>
            </w:r>
          </w:p>
        </w:tc>
      </w:tr>
    </w:tbl>
    <w:p w14:paraId="1D6B468F"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Priority 05: Youth Skills, Enterprise &amp; Migration Centre (Score: 7.20)</w:t>
      </w:r>
    </w:p>
    <w:tbl>
      <w:tblPr>
        <w:tblW w:w="11280" w:type="dxa"/>
        <w:tblCellMar>
          <w:top w:w="15" w:type="dxa"/>
          <w:left w:w="15" w:type="dxa"/>
          <w:bottom w:w="15" w:type="dxa"/>
          <w:right w:w="15" w:type="dxa"/>
        </w:tblCellMar>
        <w:tblLook w:val="04A0" w:firstRow="1" w:lastRow="0" w:firstColumn="1" w:lastColumn="0" w:noHBand="0" w:noVBand="1"/>
      </w:tblPr>
      <w:tblGrid>
        <w:gridCol w:w="2826"/>
        <w:gridCol w:w="1044"/>
        <w:gridCol w:w="7410"/>
      </w:tblGrid>
      <w:tr w:rsidR="00175885" w:rsidRPr="00175885" w14:paraId="0FED4771" w14:textId="77777777">
        <w:trPr>
          <w:tblHeader/>
        </w:trPr>
        <w:tc>
          <w:tcPr>
            <w:tcW w:w="0" w:type="auto"/>
            <w:tcBorders>
              <w:top w:val="nil"/>
            </w:tcBorders>
            <w:tcMar>
              <w:top w:w="150" w:type="dxa"/>
              <w:left w:w="0" w:type="dxa"/>
              <w:bottom w:w="150" w:type="dxa"/>
              <w:right w:w="240" w:type="dxa"/>
            </w:tcMar>
            <w:vAlign w:val="center"/>
            <w:hideMark/>
          </w:tcPr>
          <w:p w14:paraId="377E97D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0E930BC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3A37F63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77F03BBB" w14:textId="77777777">
        <w:tc>
          <w:tcPr>
            <w:tcW w:w="0" w:type="auto"/>
            <w:tcMar>
              <w:top w:w="150" w:type="dxa"/>
              <w:left w:w="0" w:type="dxa"/>
              <w:bottom w:w="150" w:type="dxa"/>
              <w:right w:w="240" w:type="dxa"/>
            </w:tcMar>
            <w:vAlign w:val="center"/>
            <w:hideMark/>
          </w:tcPr>
          <w:p w14:paraId="1CDA7B0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04AE0E7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c>
          <w:tcPr>
            <w:tcW w:w="0" w:type="auto"/>
            <w:tcMar>
              <w:top w:w="150" w:type="dxa"/>
              <w:left w:w="240" w:type="dxa"/>
              <w:bottom w:w="150" w:type="dxa"/>
              <w:right w:w="0" w:type="dxa"/>
            </w:tcMar>
            <w:vAlign w:val="center"/>
            <w:hideMark/>
          </w:tcPr>
          <w:p w14:paraId="246CAB3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Builds human capital; supports workforce development</w:t>
            </w:r>
          </w:p>
        </w:tc>
      </w:tr>
      <w:tr w:rsidR="00175885" w:rsidRPr="00175885" w14:paraId="3773D288" w14:textId="77777777">
        <w:tc>
          <w:tcPr>
            <w:tcW w:w="0" w:type="auto"/>
            <w:tcMar>
              <w:top w:w="150" w:type="dxa"/>
              <w:left w:w="0" w:type="dxa"/>
              <w:bottom w:w="150" w:type="dxa"/>
              <w:right w:w="240" w:type="dxa"/>
            </w:tcMar>
            <w:vAlign w:val="center"/>
            <w:hideMark/>
          </w:tcPr>
          <w:p w14:paraId="5630795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1CAB8A3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7BE2661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Builds workforce for FTZ; supports entrepreneurship</w:t>
            </w:r>
          </w:p>
        </w:tc>
      </w:tr>
      <w:tr w:rsidR="00175885" w:rsidRPr="00175885" w14:paraId="765E7A53" w14:textId="77777777">
        <w:tc>
          <w:tcPr>
            <w:tcW w:w="0" w:type="auto"/>
            <w:tcMar>
              <w:top w:w="150" w:type="dxa"/>
              <w:left w:w="0" w:type="dxa"/>
              <w:bottom w:w="150" w:type="dxa"/>
              <w:right w:w="240" w:type="dxa"/>
            </w:tcMar>
            <w:vAlign w:val="center"/>
            <w:hideMark/>
          </w:tcPr>
          <w:p w14:paraId="7160723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1C0A74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58209E1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Addresses youth unemployment and irregular migration; high social impact</w:t>
            </w:r>
          </w:p>
        </w:tc>
      </w:tr>
      <w:tr w:rsidR="00175885" w:rsidRPr="00175885" w14:paraId="1B326400" w14:textId="77777777">
        <w:tc>
          <w:tcPr>
            <w:tcW w:w="0" w:type="auto"/>
            <w:tcMar>
              <w:top w:w="150" w:type="dxa"/>
              <w:left w:w="0" w:type="dxa"/>
              <w:bottom w:w="150" w:type="dxa"/>
              <w:right w:w="240" w:type="dxa"/>
            </w:tcMar>
            <w:vAlign w:val="center"/>
            <w:hideMark/>
          </w:tcPr>
          <w:p w14:paraId="2187C0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6FED322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79AA740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Leverages existing </w:t>
            </w:r>
            <w:proofErr w:type="spellStart"/>
            <w:r w:rsidRPr="00175885">
              <w:rPr>
                <w:rFonts w:ascii="Segoe UI" w:eastAsia="Times New Roman" w:hAnsi="Segoe UI" w:cs="Segoe UI"/>
                <w:kern w:val="0"/>
                <w:sz w:val="23"/>
                <w:szCs w:val="23"/>
                <w14:ligatures w14:val="none"/>
              </w:rPr>
              <w:t>programmes</w:t>
            </w:r>
            <w:proofErr w:type="spellEnd"/>
            <w:r w:rsidRPr="00175885">
              <w:rPr>
                <w:rFonts w:ascii="Segoe UI" w:eastAsia="Times New Roman" w:hAnsi="Segoe UI" w:cs="Segoe UI"/>
                <w:kern w:val="0"/>
                <w:sz w:val="23"/>
                <w:szCs w:val="23"/>
                <w14:ligatures w14:val="none"/>
              </w:rPr>
              <w:t xml:space="preserve"> (IGAD RMF, Cities Alliance); indicative cost available</w:t>
            </w:r>
          </w:p>
        </w:tc>
      </w:tr>
      <w:tr w:rsidR="00175885" w:rsidRPr="00175885" w14:paraId="1E5C740C" w14:textId="77777777">
        <w:tc>
          <w:tcPr>
            <w:tcW w:w="0" w:type="auto"/>
            <w:tcMar>
              <w:top w:w="150" w:type="dxa"/>
              <w:left w:w="0" w:type="dxa"/>
              <w:bottom w:w="150" w:type="dxa"/>
              <w:right w:w="240" w:type="dxa"/>
            </w:tcMar>
            <w:vAlign w:val="center"/>
            <w:hideMark/>
          </w:tcPr>
          <w:p w14:paraId="773308A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7BE0A2E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73D71C0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Supports FTZ workforce development; builds local capacity</w:t>
            </w:r>
          </w:p>
        </w:tc>
      </w:tr>
      <w:tr w:rsidR="00175885" w:rsidRPr="00175885" w14:paraId="7322EC91" w14:textId="77777777">
        <w:tc>
          <w:tcPr>
            <w:tcW w:w="0" w:type="auto"/>
            <w:tcMar>
              <w:top w:w="150" w:type="dxa"/>
              <w:left w:w="0" w:type="dxa"/>
              <w:bottom w:w="150" w:type="dxa"/>
              <w:right w:w="240" w:type="dxa"/>
            </w:tcMar>
            <w:vAlign w:val="center"/>
            <w:hideMark/>
          </w:tcPr>
          <w:p w14:paraId="5BDCA8E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3B49919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6.0</w:t>
            </w:r>
          </w:p>
        </w:tc>
        <w:tc>
          <w:tcPr>
            <w:tcW w:w="0" w:type="auto"/>
            <w:tcMar>
              <w:top w:w="150" w:type="dxa"/>
              <w:left w:w="240" w:type="dxa"/>
              <w:bottom w:w="150" w:type="dxa"/>
              <w:right w:w="0" w:type="dxa"/>
            </w:tcMar>
            <w:vAlign w:val="center"/>
            <w:hideMark/>
          </w:tcPr>
          <w:p w14:paraId="10644E7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Limited direct environmental impact</w:t>
            </w:r>
          </w:p>
        </w:tc>
      </w:tr>
    </w:tbl>
    <w:p w14:paraId="1DDA5F81"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Priority 06: Reception &amp; Reintegration Centre (Score: 6.63)</w:t>
      </w:r>
    </w:p>
    <w:tbl>
      <w:tblPr>
        <w:tblW w:w="11280" w:type="dxa"/>
        <w:tblCellMar>
          <w:top w:w="15" w:type="dxa"/>
          <w:left w:w="15" w:type="dxa"/>
          <w:bottom w:w="15" w:type="dxa"/>
          <w:right w:w="15" w:type="dxa"/>
        </w:tblCellMar>
        <w:tblLook w:val="04A0" w:firstRow="1" w:lastRow="0" w:firstColumn="1" w:lastColumn="0" w:noHBand="0" w:noVBand="1"/>
      </w:tblPr>
      <w:tblGrid>
        <w:gridCol w:w="2988"/>
        <w:gridCol w:w="1044"/>
        <w:gridCol w:w="7248"/>
      </w:tblGrid>
      <w:tr w:rsidR="00175885" w:rsidRPr="00175885" w14:paraId="3969B877" w14:textId="77777777">
        <w:trPr>
          <w:tblHeader/>
        </w:trPr>
        <w:tc>
          <w:tcPr>
            <w:tcW w:w="0" w:type="auto"/>
            <w:tcBorders>
              <w:top w:val="nil"/>
            </w:tcBorders>
            <w:tcMar>
              <w:top w:w="150" w:type="dxa"/>
              <w:left w:w="0" w:type="dxa"/>
              <w:bottom w:w="150" w:type="dxa"/>
              <w:right w:w="240" w:type="dxa"/>
            </w:tcMar>
            <w:vAlign w:val="center"/>
            <w:hideMark/>
          </w:tcPr>
          <w:p w14:paraId="5D8E8FD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Factor</w:t>
            </w:r>
          </w:p>
        </w:tc>
        <w:tc>
          <w:tcPr>
            <w:tcW w:w="0" w:type="auto"/>
            <w:tcBorders>
              <w:top w:val="nil"/>
            </w:tcBorders>
            <w:tcMar>
              <w:top w:w="150" w:type="dxa"/>
              <w:left w:w="240" w:type="dxa"/>
              <w:bottom w:w="150" w:type="dxa"/>
              <w:right w:w="240" w:type="dxa"/>
            </w:tcMar>
            <w:vAlign w:val="center"/>
            <w:hideMark/>
          </w:tcPr>
          <w:p w14:paraId="4130D28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090900A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Justification</w:t>
            </w:r>
          </w:p>
        </w:tc>
      </w:tr>
      <w:tr w:rsidR="00175885" w:rsidRPr="00175885" w14:paraId="35CDFC01" w14:textId="77777777">
        <w:tc>
          <w:tcPr>
            <w:tcW w:w="0" w:type="auto"/>
            <w:tcMar>
              <w:top w:w="150" w:type="dxa"/>
              <w:left w:w="0" w:type="dxa"/>
              <w:bottom w:w="150" w:type="dxa"/>
              <w:right w:w="240" w:type="dxa"/>
            </w:tcMar>
            <w:vAlign w:val="center"/>
            <w:hideMark/>
          </w:tcPr>
          <w:p w14:paraId="27D68BD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6CC086E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6.0</w:t>
            </w:r>
          </w:p>
        </w:tc>
        <w:tc>
          <w:tcPr>
            <w:tcW w:w="0" w:type="auto"/>
            <w:tcMar>
              <w:top w:w="150" w:type="dxa"/>
              <w:left w:w="240" w:type="dxa"/>
              <w:bottom w:w="150" w:type="dxa"/>
              <w:right w:w="0" w:type="dxa"/>
            </w:tcMar>
            <w:vAlign w:val="center"/>
            <w:hideMark/>
          </w:tcPr>
          <w:p w14:paraId="31055D0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Supports social protection; complements other investments</w:t>
            </w:r>
          </w:p>
        </w:tc>
      </w:tr>
      <w:tr w:rsidR="00175885" w:rsidRPr="00175885" w14:paraId="07C3E255" w14:textId="77777777">
        <w:tc>
          <w:tcPr>
            <w:tcW w:w="0" w:type="auto"/>
            <w:tcMar>
              <w:top w:w="150" w:type="dxa"/>
              <w:left w:w="0" w:type="dxa"/>
              <w:bottom w:w="150" w:type="dxa"/>
              <w:right w:w="240" w:type="dxa"/>
            </w:tcMar>
            <w:vAlign w:val="center"/>
            <w:hideMark/>
          </w:tcPr>
          <w:p w14:paraId="3A4989E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323B5C9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5.5</w:t>
            </w:r>
          </w:p>
        </w:tc>
        <w:tc>
          <w:tcPr>
            <w:tcW w:w="0" w:type="auto"/>
            <w:tcMar>
              <w:top w:w="150" w:type="dxa"/>
              <w:left w:w="240" w:type="dxa"/>
              <w:bottom w:w="150" w:type="dxa"/>
              <w:right w:w="0" w:type="dxa"/>
            </w:tcMar>
            <w:vAlign w:val="center"/>
            <w:hideMark/>
          </w:tcPr>
          <w:p w14:paraId="2A5B331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Limited direct economic impact; supports social stability</w:t>
            </w:r>
          </w:p>
        </w:tc>
      </w:tr>
      <w:tr w:rsidR="00175885" w:rsidRPr="00175885" w14:paraId="2B56D48F" w14:textId="77777777">
        <w:tc>
          <w:tcPr>
            <w:tcW w:w="0" w:type="auto"/>
            <w:tcMar>
              <w:top w:w="150" w:type="dxa"/>
              <w:left w:w="0" w:type="dxa"/>
              <w:bottom w:w="150" w:type="dxa"/>
              <w:right w:w="240" w:type="dxa"/>
            </w:tcMar>
            <w:vAlign w:val="center"/>
            <w:hideMark/>
          </w:tcPr>
          <w:p w14:paraId="00CE9CB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115ED70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7E6CB48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Addresses needs of vulnerable returnees; high social impact</w:t>
            </w:r>
          </w:p>
        </w:tc>
      </w:tr>
      <w:tr w:rsidR="00175885" w:rsidRPr="00175885" w14:paraId="7C77B579" w14:textId="77777777">
        <w:tc>
          <w:tcPr>
            <w:tcW w:w="0" w:type="auto"/>
            <w:tcMar>
              <w:top w:w="150" w:type="dxa"/>
              <w:left w:w="0" w:type="dxa"/>
              <w:bottom w:w="150" w:type="dxa"/>
              <w:right w:w="240" w:type="dxa"/>
            </w:tcMar>
            <w:vAlign w:val="center"/>
            <w:hideMark/>
          </w:tcPr>
          <w:p w14:paraId="3D2539A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5821B55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203716F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Leverages IOM MRC and IGAD RMF </w:t>
            </w:r>
            <w:proofErr w:type="spellStart"/>
            <w:r w:rsidRPr="00175885">
              <w:rPr>
                <w:rFonts w:ascii="Segoe UI" w:eastAsia="Times New Roman" w:hAnsi="Segoe UI" w:cs="Segoe UI"/>
                <w:kern w:val="0"/>
                <w:sz w:val="23"/>
                <w:szCs w:val="23"/>
                <w14:ligatures w14:val="none"/>
              </w:rPr>
              <w:t>programmes</w:t>
            </w:r>
            <w:proofErr w:type="spellEnd"/>
            <w:r w:rsidRPr="00175885">
              <w:rPr>
                <w:rFonts w:ascii="Segoe UI" w:eastAsia="Times New Roman" w:hAnsi="Segoe UI" w:cs="Segoe UI"/>
                <w:kern w:val="0"/>
                <w:sz w:val="23"/>
                <w:szCs w:val="23"/>
                <w14:ligatures w14:val="none"/>
              </w:rPr>
              <w:t>; indicative cost available</w:t>
            </w:r>
          </w:p>
        </w:tc>
      </w:tr>
      <w:tr w:rsidR="00175885" w:rsidRPr="00175885" w14:paraId="18D7AD7B" w14:textId="77777777">
        <w:tc>
          <w:tcPr>
            <w:tcW w:w="0" w:type="auto"/>
            <w:tcMar>
              <w:top w:w="150" w:type="dxa"/>
              <w:left w:w="0" w:type="dxa"/>
              <w:bottom w:w="150" w:type="dxa"/>
              <w:right w:w="240" w:type="dxa"/>
            </w:tcMar>
            <w:vAlign w:val="center"/>
            <w:hideMark/>
          </w:tcPr>
          <w:p w14:paraId="1779DD5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392C37B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6.5</w:t>
            </w:r>
          </w:p>
        </w:tc>
        <w:tc>
          <w:tcPr>
            <w:tcW w:w="0" w:type="auto"/>
            <w:tcMar>
              <w:top w:w="150" w:type="dxa"/>
              <w:left w:w="240" w:type="dxa"/>
              <w:bottom w:w="150" w:type="dxa"/>
              <w:right w:w="0" w:type="dxa"/>
            </w:tcMar>
            <w:vAlign w:val="center"/>
            <w:hideMark/>
          </w:tcPr>
          <w:p w14:paraId="7062C97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Complements Youth Centre and other investments</w:t>
            </w:r>
          </w:p>
        </w:tc>
      </w:tr>
      <w:tr w:rsidR="00175885" w:rsidRPr="00175885" w14:paraId="2923D720" w14:textId="77777777">
        <w:tc>
          <w:tcPr>
            <w:tcW w:w="0" w:type="auto"/>
            <w:tcMar>
              <w:top w:w="150" w:type="dxa"/>
              <w:left w:w="0" w:type="dxa"/>
              <w:bottom w:w="150" w:type="dxa"/>
              <w:right w:w="240" w:type="dxa"/>
            </w:tcMar>
            <w:vAlign w:val="center"/>
            <w:hideMark/>
          </w:tcPr>
          <w:p w14:paraId="2526F3A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625EB27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5.5</w:t>
            </w:r>
          </w:p>
        </w:tc>
        <w:tc>
          <w:tcPr>
            <w:tcW w:w="0" w:type="auto"/>
            <w:tcMar>
              <w:top w:w="150" w:type="dxa"/>
              <w:left w:w="240" w:type="dxa"/>
              <w:bottom w:w="150" w:type="dxa"/>
              <w:right w:w="0" w:type="dxa"/>
            </w:tcMar>
            <w:vAlign w:val="center"/>
            <w:hideMark/>
          </w:tcPr>
          <w:p w14:paraId="65F2A7F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Limited direct environmental impact</w:t>
            </w:r>
          </w:p>
        </w:tc>
      </w:tr>
    </w:tbl>
    <w:p w14:paraId="5F00B945"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3360C0B9">
          <v:rect id="_x0000_i1027" style="width:0;height:.75pt" o:hralign="center" o:hrstd="t" o:hr="t" fillcolor="#a0a0a0" stroked="f"/>
        </w:pict>
      </w:r>
    </w:p>
    <w:p w14:paraId="39D07351"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4.3 Ranking Summary</w:t>
      </w:r>
    </w:p>
    <w:tbl>
      <w:tblPr>
        <w:tblW w:w="0" w:type="auto"/>
        <w:tblCellMar>
          <w:top w:w="15" w:type="dxa"/>
          <w:left w:w="15" w:type="dxa"/>
          <w:bottom w:w="15" w:type="dxa"/>
          <w:right w:w="15" w:type="dxa"/>
        </w:tblCellMar>
        <w:tblLook w:val="04A0" w:firstRow="1" w:lastRow="0" w:firstColumn="1" w:lastColumn="0" w:noHBand="0" w:noVBand="1"/>
      </w:tblPr>
      <w:tblGrid>
        <w:gridCol w:w="740"/>
        <w:gridCol w:w="1325"/>
        <w:gridCol w:w="2174"/>
        <w:gridCol w:w="1756"/>
        <w:gridCol w:w="1539"/>
        <w:gridCol w:w="1826"/>
      </w:tblGrid>
      <w:tr w:rsidR="00175885" w:rsidRPr="00175885" w14:paraId="5BFDDE74" w14:textId="77777777">
        <w:trPr>
          <w:tblHeader/>
        </w:trPr>
        <w:tc>
          <w:tcPr>
            <w:tcW w:w="0" w:type="auto"/>
            <w:tcBorders>
              <w:top w:val="nil"/>
            </w:tcBorders>
            <w:tcMar>
              <w:top w:w="150" w:type="dxa"/>
              <w:left w:w="0" w:type="dxa"/>
              <w:bottom w:w="150" w:type="dxa"/>
              <w:right w:w="240" w:type="dxa"/>
            </w:tcMar>
            <w:vAlign w:val="center"/>
            <w:hideMark/>
          </w:tcPr>
          <w:p w14:paraId="0CE4CFC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4104E27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73708D6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FEE702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951753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Weighted Score</w:t>
            </w:r>
          </w:p>
        </w:tc>
        <w:tc>
          <w:tcPr>
            <w:tcW w:w="0" w:type="auto"/>
            <w:tcBorders>
              <w:top w:val="nil"/>
            </w:tcBorders>
            <w:tcMar>
              <w:top w:w="150" w:type="dxa"/>
              <w:left w:w="240" w:type="dxa"/>
              <w:bottom w:w="150" w:type="dxa"/>
              <w:right w:w="240" w:type="dxa"/>
            </w:tcMar>
            <w:vAlign w:val="center"/>
            <w:hideMark/>
          </w:tcPr>
          <w:p w14:paraId="0509974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Classification</w:t>
            </w:r>
          </w:p>
        </w:tc>
      </w:tr>
      <w:tr w:rsidR="00175885" w:rsidRPr="00175885" w14:paraId="026ED95D" w14:textId="77777777">
        <w:tc>
          <w:tcPr>
            <w:tcW w:w="0" w:type="auto"/>
            <w:tcMar>
              <w:top w:w="150" w:type="dxa"/>
              <w:left w:w="0" w:type="dxa"/>
              <w:bottom w:w="150" w:type="dxa"/>
              <w:right w:w="240" w:type="dxa"/>
            </w:tcMar>
            <w:vAlign w:val="center"/>
            <w:hideMark/>
          </w:tcPr>
          <w:p w14:paraId="354BE98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3C4B7EC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01</w:t>
            </w:r>
          </w:p>
        </w:tc>
        <w:tc>
          <w:tcPr>
            <w:tcW w:w="0" w:type="auto"/>
            <w:tcMar>
              <w:top w:w="150" w:type="dxa"/>
              <w:left w:w="240" w:type="dxa"/>
              <w:bottom w:w="150" w:type="dxa"/>
              <w:right w:w="240" w:type="dxa"/>
            </w:tcMar>
            <w:vAlign w:val="center"/>
            <w:hideMark/>
          </w:tcPr>
          <w:p w14:paraId="374C10E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Planned Urban Expansion </w:t>
            </w:r>
            <w:proofErr w:type="spellStart"/>
            <w:r w:rsidRPr="00175885">
              <w:rPr>
                <w:rFonts w:ascii="Segoe UI" w:eastAsia="Times New Roman" w:hAnsi="Segoe UI" w:cs="Segoe UI"/>
                <w:kern w:val="0"/>
                <w:sz w:val="23"/>
                <w:szCs w:val="23"/>
                <w14:ligatures w14:val="none"/>
              </w:rPr>
              <w:t>Programme</w:t>
            </w:r>
            <w:proofErr w:type="spellEnd"/>
          </w:p>
        </w:tc>
        <w:tc>
          <w:tcPr>
            <w:tcW w:w="0" w:type="auto"/>
            <w:tcMar>
              <w:top w:w="150" w:type="dxa"/>
              <w:left w:w="240" w:type="dxa"/>
              <w:bottom w:w="150" w:type="dxa"/>
              <w:right w:w="240" w:type="dxa"/>
            </w:tcMar>
            <w:vAlign w:val="center"/>
            <w:hideMark/>
          </w:tcPr>
          <w:p w14:paraId="7C3161F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0D88C1E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8.50</w:t>
            </w:r>
          </w:p>
        </w:tc>
        <w:tc>
          <w:tcPr>
            <w:tcW w:w="0" w:type="auto"/>
            <w:tcMar>
              <w:top w:w="150" w:type="dxa"/>
              <w:left w:w="240" w:type="dxa"/>
              <w:bottom w:w="150" w:type="dxa"/>
              <w:right w:w="0" w:type="dxa"/>
            </w:tcMar>
            <w:vAlign w:val="center"/>
            <w:hideMark/>
          </w:tcPr>
          <w:p w14:paraId="5282E3E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Foundation</w:t>
            </w:r>
          </w:p>
        </w:tc>
      </w:tr>
      <w:tr w:rsidR="00175885" w:rsidRPr="00175885" w14:paraId="4B6A80FD" w14:textId="77777777">
        <w:tc>
          <w:tcPr>
            <w:tcW w:w="0" w:type="auto"/>
            <w:tcMar>
              <w:top w:w="150" w:type="dxa"/>
              <w:left w:w="0" w:type="dxa"/>
              <w:bottom w:w="150" w:type="dxa"/>
              <w:right w:w="240" w:type="dxa"/>
            </w:tcMar>
            <w:vAlign w:val="center"/>
            <w:hideMark/>
          </w:tcPr>
          <w:p w14:paraId="7195653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0B5954D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02</w:t>
            </w:r>
          </w:p>
        </w:tc>
        <w:tc>
          <w:tcPr>
            <w:tcW w:w="0" w:type="auto"/>
            <w:tcMar>
              <w:top w:w="150" w:type="dxa"/>
              <w:left w:w="240" w:type="dxa"/>
              <w:bottom w:w="150" w:type="dxa"/>
              <w:right w:w="240" w:type="dxa"/>
            </w:tcMar>
            <w:vAlign w:val="center"/>
            <w:hideMark/>
          </w:tcPr>
          <w:p w14:paraId="7D19775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5503B19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09C0292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8.18</w:t>
            </w:r>
          </w:p>
        </w:tc>
        <w:tc>
          <w:tcPr>
            <w:tcW w:w="0" w:type="auto"/>
            <w:tcMar>
              <w:top w:w="150" w:type="dxa"/>
              <w:left w:w="240" w:type="dxa"/>
              <w:bottom w:w="150" w:type="dxa"/>
              <w:right w:w="0" w:type="dxa"/>
            </w:tcMar>
            <w:vAlign w:val="center"/>
            <w:hideMark/>
          </w:tcPr>
          <w:p w14:paraId="2BF75AF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Connectivity</w:t>
            </w:r>
          </w:p>
        </w:tc>
      </w:tr>
      <w:tr w:rsidR="00175885" w:rsidRPr="00175885" w14:paraId="6D77E983" w14:textId="77777777">
        <w:tc>
          <w:tcPr>
            <w:tcW w:w="0" w:type="auto"/>
            <w:tcMar>
              <w:top w:w="150" w:type="dxa"/>
              <w:left w:w="0" w:type="dxa"/>
              <w:bottom w:w="150" w:type="dxa"/>
              <w:right w:w="240" w:type="dxa"/>
            </w:tcMar>
            <w:vAlign w:val="center"/>
            <w:hideMark/>
          </w:tcPr>
          <w:p w14:paraId="4FE3450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5CDBCC3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03</w:t>
            </w:r>
          </w:p>
        </w:tc>
        <w:tc>
          <w:tcPr>
            <w:tcW w:w="0" w:type="auto"/>
            <w:tcMar>
              <w:top w:w="150" w:type="dxa"/>
              <w:left w:w="240" w:type="dxa"/>
              <w:bottom w:w="150" w:type="dxa"/>
              <w:right w:w="240" w:type="dxa"/>
            </w:tcMar>
            <w:vAlign w:val="center"/>
            <w:hideMark/>
          </w:tcPr>
          <w:p w14:paraId="773686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01DCE1C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11CF2BC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8.15</w:t>
            </w:r>
          </w:p>
        </w:tc>
        <w:tc>
          <w:tcPr>
            <w:tcW w:w="0" w:type="auto"/>
            <w:tcMar>
              <w:top w:w="150" w:type="dxa"/>
              <w:left w:w="240" w:type="dxa"/>
              <w:bottom w:w="150" w:type="dxa"/>
              <w:right w:w="0" w:type="dxa"/>
            </w:tcMar>
            <w:vAlign w:val="center"/>
            <w:hideMark/>
          </w:tcPr>
          <w:p w14:paraId="53CFFF0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Economic Engine</w:t>
            </w:r>
          </w:p>
        </w:tc>
      </w:tr>
      <w:tr w:rsidR="00175885" w:rsidRPr="00175885" w14:paraId="131997B2" w14:textId="77777777">
        <w:tc>
          <w:tcPr>
            <w:tcW w:w="0" w:type="auto"/>
            <w:tcMar>
              <w:top w:w="150" w:type="dxa"/>
              <w:left w:w="0" w:type="dxa"/>
              <w:bottom w:w="150" w:type="dxa"/>
              <w:right w:w="240" w:type="dxa"/>
            </w:tcMar>
            <w:vAlign w:val="center"/>
            <w:hideMark/>
          </w:tcPr>
          <w:p w14:paraId="2C46405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lastRenderedPageBreak/>
              <w:t>4</w:t>
            </w:r>
          </w:p>
        </w:tc>
        <w:tc>
          <w:tcPr>
            <w:tcW w:w="0" w:type="auto"/>
            <w:tcMar>
              <w:top w:w="150" w:type="dxa"/>
              <w:left w:w="240" w:type="dxa"/>
              <w:bottom w:w="150" w:type="dxa"/>
              <w:right w:w="240" w:type="dxa"/>
            </w:tcMar>
            <w:vAlign w:val="center"/>
            <w:hideMark/>
          </w:tcPr>
          <w:p w14:paraId="1E1F769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04</w:t>
            </w:r>
          </w:p>
        </w:tc>
        <w:tc>
          <w:tcPr>
            <w:tcW w:w="0" w:type="auto"/>
            <w:tcMar>
              <w:top w:w="150" w:type="dxa"/>
              <w:left w:w="240" w:type="dxa"/>
              <w:bottom w:w="150" w:type="dxa"/>
              <w:right w:w="240" w:type="dxa"/>
            </w:tcMar>
            <w:vAlign w:val="center"/>
            <w:hideMark/>
          </w:tcPr>
          <w:p w14:paraId="38164E8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4ACFAE0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C53BDE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7.55</w:t>
            </w:r>
          </w:p>
        </w:tc>
        <w:tc>
          <w:tcPr>
            <w:tcW w:w="0" w:type="auto"/>
            <w:tcMar>
              <w:top w:w="150" w:type="dxa"/>
              <w:left w:w="240" w:type="dxa"/>
              <w:bottom w:w="150" w:type="dxa"/>
              <w:right w:w="0" w:type="dxa"/>
            </w:tcMar>
            <w:vAlign w:val="center"/>
            <w:hideMark/>
          </w:tcPr>
          <w:p w14:paraId="53A8F05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Livability</w:t>
            </w:r>
          </w:p>
        </w:tc>
      </w:tr>
      <w:tr w:rsidR="00175885" w:rsidRPr="00175885" w14:paraId="26122D09" w14:textId="77777777">
        <w:tc>
          <w:tcPr>
            <w:tcW w:w="0" w:type="auto"/>
            <w:tcMar>
              <w:top w:w="150" w:type="dxa"/>
              <w:left w:w="0" w:type="dxa"/>
              <w:bottom w:w="150" w:type="dxa"/>
              <w:right w:w="240" w:type="dxa"/>
            </w:tcMar>
            <w:vAlign w:val="center"/>
            <w:hideMark/>
          </w:tcPr>
          <w:p w14:paraId="57DD49D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5</w:t>
            </w:r>
          </w:p>
        </w:tc>
        <w:tc>
          <w:tcPr>
            <w:tcW w:w="0" w:type="auto"/>
            <w:tcMar>
              <w:top w:w="150" w:type="dxa"/>
              <w:left w:w="240" w:type="dxa"/>
              <w:bottom w:w="150" w:type="dxa"/>
              <w:right w:w="240" w:type="dxa"/>
            </w:tcMar>
            <w:vAlign w:val="center"/>
            <w:hideMark/>
          </w:tcPr>
          <w:p w14:paraId="5F660C6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05</w:t>
            </w:r>
          </w:p>
        </w:tc>
        <w:tc>
          <w:tcPr>
            <w:tcW w:w="0" w:type="auto"/>
            <w:tcMar>
              <w:top w:w="150" w:type="dxa"/>
              <w:left w:w="240" w:type="dxa"/>
              <w:bottom w:w="150" w:type="dxa"/>
              <w:right w:w="240" w:type="dxa"/>
            </w:tcMar>
            <w:vAlign w:val="center"/>
            <w:hideMark/>
          </w:tcPr>
          <w:p w14:paraId="68F6A2B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58CCEB0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4861F7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7.20</w:t>
            </w:r>
          </w:p>
        </w:tc>
        <w:tc>
          <w:tcPr>
            <w:tcW w:w="0" w:type="auto"/>
            <w:tcMar>
              <w:top w:w="150" w:type="dxa"/>
              <w:left w:w="240" w:type="dxa"/>
              <w:bottom w:w="150" w:type="dxa"/>
              <w:right w:w="0" w:type="dxa"/>
            </w:tcMar>
            <w:vAlign w:val="center"/>
            <w:hideMark/>
          </w:tcPr>
          <w:p w14:paraId="715D5EF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Human Capital</w:t>
            </w:r>
          </w:p>
        </w:tc>
      </w:tr>
      <w:tr w:rsidR="00175885" w:rsidRPr="00175885" w14:paraId="6BE83F75" w14:textId="77777777">
        <w:tc>
          <w:tcPr>
            <w:tcW w:w="0" w:type="auto"/>
            <w:tcMar>
              <w:top w:w="150" w:type="dxa"/>
              <w:left w:w="0" w:type="dxa"/>
              <w:bottom w:w="150" w:type="dxa"/>
              <w:right w:w="240" w:type="dxa"/>
            </w:tcMar>
            <w:vAlign w:val="center"/>
            <w:hideMark/>
          </w:tcPr>
          <w:p w14:paraId="2256885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6</w:t>
            </w:r>
          </w:p>
        </w:tc>
        <w:tc>
          <w:tcPr>
            <w:tcW w:w="0" w:type="auto"/>
            <w:tcMar>
              <w:top w:w="150" w:type="dxa"/>
              <w:left w:w="240" w:type="dxa"/>
              <w:bottom w:w="150" w:type="dxa"/>
              <w:right w:w="240" w:type="dxa"/>
            </w:tcMar>
            <w:vAlign w:val="center"/>
            <w:hideMark/>
          </w:tcPr>
          <w:p w14:paraId="6CBA264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Priority 06</w:t>
            </w:r>
          </w:p>
        </w:tc>
        <w:tc>
          <w:tcPr>
            <w:tcW w:w="0" w:type="auto"/>
            <w:tcMar>
              <w:top w:w="150" w:type="dxa"/>
              <w:left w:w="240" w:type="dxa"/>
              <w:bottom w:w="150" w:type="dxa"/>
              <w:right w:w="240" w:type="dxa"/>
            </w:tcMar>
            <w:vAlign w:val="center"/>
            <w:hideMark/>
          </w:tcPr>
          <w:p w14:paraId="3C5C8C5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45802E1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6174C4F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6.63</w:t>
            </w:r>
          </w:p>
        </w:tc>
        <w:tc>
          <w:tcPr>
            <w:tcW w:w="0" w:type="auto"/>
            <w:tcMar>
              <w:top w:w="150" w:type="dxa"/>
              <w:left w:w="240" w:type="dxa"/>
              <w:bottom w:w="150" w:type="dxa"/>
              <w:right w:w="0" w:type="dxa"/>
            </w:tcMar>
            <w:vAlign w:val="center"/>
            <w:hideMark/>
          </w:tcPr>
          <w:p w14:paraId="57B5937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Social Protection</w:t>
            </w:r>
          </w:p>
        </w:tc>
      </w:tr>
    </w:tbl>
    <w:p w14:paraId="47D760EB"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21CE476F">
          <v:rect id="_x0000_i1028" style="width:0;height:.75pt" o:hralign="center" o:hrstd="t" o:hr="t" fillcolor="#a0a0a0" stroked="f"/>
        </w:pict>
      </w:r>
    </w:p>
    <w:p w14:paraId="2CADE320"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4.4 Classification System</w:t>
      </w:r>
    </w:p>
    <w:tbl>
      <w:tblPr>
        <w:tblW w:w="0" w:type="auto"/>
        <w:tblCellMar>
          <w:top w:w="15" w:type="dxa"/>
          <w:left w:w="15" w:type="dxa"/>
          <w:bottom w:w="15" w:type="dxa"/>
          <w:right w:w="15" w:type="dxa"/>
        </w:tblCellMar>
        <w:tblLook w:val="04A0" w:firstRow="1" w:lastRow="0" w:firstColumn="1" w:lastColumn="0" w:noHBand="0" w:noVBand="1"/>
      </w:tblPr>
      <w:tblGrid>
        <w:gridCol w:w="1732"/>
        <w:gridCol w:w="3159"/>
        <w:gridCol w:w="1349"/>
        <w:gridCol w:w="3120"/>
      </w:tblGrid>
      <w:tr w:rsidR="00175885" w:rsidRPr="00175885" w14:paraId="7522C995" w14:textId="77777777">
        <w:trPr>
          <w:tblHeader/>
        </w:trPr>
        <w:tc>
          <w:tcPr>
            <w:tcW w:w="0" w:type="auto"/>
            <w:tcBorders>
              <w:top w:val="nil"/>
            </w:tcBorders>
            <w:tcMar>
              <w:top w:w="150" w:type="dxa"/>
              <w:left w:w="0" w:type="dxa"/>
              <w:bottom w:w="150" w:type="dxa"/>
              <w:right w:w="240" w:type="dxa"/>
            </w:tcMar>
            <w:vAlign w:val="center"/>
            <w:hideMark/>
          </w:tcPr>
          <w:p w14:paraId="25EF0E9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5F100AD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57C3B8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Projects</w:t>
            </w:r>
          </w:p>
        </w:tc>
        <w:tc>
          <w:tcPr>
            <w:tcW w:w="0" w:type="auto"/>
            <w:tcBorders>
              <w:top w:val="nil"/>
            </w:tcBorders>
            <w:tcMar>
              <w:top w:w="150" w:type="dxa"/>
              <w:left w:w="240" w:type="dxa"/>
              <w:bottom w:w="150" w:type="dxa"/>
              <w:right w:w="240" w:type="dxa"/>
            </w:tcMar>
            <w:vAlign w:val="center"/>
            <w:hideMark/>
          </w:tcPr>
          <w:p w14:paraId="0A04CC6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57986F08" w14:textId="77777777">
        <w:tc>
          <w:tcPr>
            <w:tcW w:w="0" w:type="auto"/>
            <w:tcMar>
              <w:top w:w="150" w:type="dxa"/>
              <w:left w:w="0" w:type="dxa"/>
              <w:bottom w:w="150" w:type="dxa"/>
              <w:right w:w="240" w:type="dxa"/>
            </w:tcMar>
            <w:vAlign w:val="center"/>
            <w:hideMark/>
          </w:tcPr>
          <w:p w14:paraId="529C597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5321A35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Creates the enabling conditions for all other investments</w:t>
            </w:r>
          </w:p>
        </w:tc>
        <w:tc>
          <w:tcPr>
            <w:tcW w:w="0" w:type="auto"/>
            <w:tcMar>
              <w:top w:w="150" w:type="dxa"/>
              <w:left w:w="240" w:type="dxa"/>
              <w:bottom w:w="150" w:type="dxa"/>
              <w:right w:w="240" w:type="dxa"/>
            </w:tcMar>
            <w:vAlign w:val="center"/>
            <w:hideMark/>
          </w:tcPr>
          <w:p w14:paraId="4C85254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0" w:type="dxa"/>
            </w:tcMar>
            <w:vAlign w:val="center"/>
            <w:hideMark/>
          </w:tcPr>
          <w:p w14:paraId="2AF36C8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Provides serviced land, housing, and infrastructure framework</w:t>
            </w:r>
          </w:p>
        </w:tc>
      </w:tr>
      <w:tr w:rsidR="00175885" w:rsidRPr="00175885" w14:paraId="7CFBE9ED" w14:textId="77777777">
        <w:tc>
          <w:tcPr>
            <w:tcW w:w="0" w:type="auto"/>
            <w:tcMar>
              <w:top w:w="150" w:type="dxa"/>
              <w:left w:w="0" w:type="dxa"/>
              <w:bottom w:w="150" w:type="dxa"/>
              <w:right w:w="240" w:type="dxa"/>
            </w:tcMar>
            <w:vAlign w:val="center"/>
            <w:hideMark/>
          </w:tcPr>
          <w:p w14:paraId="0DE871E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296594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Provides access and mobility for all other investments</w:t>
            </w:r>
          </w:p>
        </w:tc>
        <w:tc>
          <w:tcPr>
            <w:tcW w:w="0" w:type="auto"/>
            <w:tcMar>
              <w:top w:w="150" w:type="dxa"/>
              <w:left w:w="240" w:type="dxa"/>
              <w:bottom w:w="150" w:type="dxa"/>
              <w:right w:w="240" w:type="dxa"/>
            </w:tcMar>
            <w:vAlign w:val="center"/>
            <w:hideMark/>
          </w:tcPr>
          <w:p w14:paraId="3908D66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0" w:type="dxa"/>
            </w:tcMar>
            <w:vAlign w:val="center"/>
            <w:hideMark/>
          </w:tcPr>
          <w:p w14:paraId="2315236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access to FTZ, urban expansion, and trade corridor</w:t>
            </w:r>
          </w:p>
        </w:tc>
      </w:tr>
      <w:tr w:rsidR="00175885" w:rsidRPr="00175885" w14:paraId="4AAAC7FD" w14:textId="77777777">
        <w:tc>
          <w:tcPr>
            <w:tcW w:w="0" w:type="auto"/>
            <w:tcMar>
              <w:top w:w="150" w:type="dxa"/>
              <w:left w:w="0" w:type="dxa"/>
              <w:bottom w:w="150" w:type="dxa"/>
              <w:right w:w="240" w:type="dxa"/>
            </w:tcMar>
            <w:vAlign w:val="center"/>
            <w:hideMark/>
          </w:tcPr>
          <w:p w14:paraId="674A1C2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2128374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Drives growth and job creation</w:t>
            </w:r>
          </w:p>
        </w:tc>
        <w:tc>
          <w:tcPr>
            <w:tcW w:w="0" w:type="auto"/>
            <w:tcMar>
              <w:top w:w="150" w:type="dxa"/>
              <w:left w:w="240" w:type="dxa"/>
              <w:bottom w:w="150" w:type="dxa"/>
              <w:right w:w="240" w:type="dxa"/>
            </w:tcMar>
            <w:vAlign w:val="center"/>
            <w:hideMark/>
          </w:tcPr>
          <w:p w14:paraId="1EDD707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0" w:type="dxa"/>
            </w:tcMar>
            <w:vAlign w:val="center"/>
            <w:hideMark/>
          </w:tcPr>
          <w:p w14:paraId="30305E9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Largest economic impact; attracts investment; creates jobs</w:t>
            </w:r>
          </w:p>
        </w:tc>
      </w:tr>
      <w:tr w:rsidR="00175885" w:rsidRPr="00175885" w14:paraId="07A87015" w14:textId="77777777">
        <w:tc>
          <w:tcPr>
            <w:tcW w:w="0" w:type="auto"/>
            <w:tcMar>
              <w:top w:w="150" w:type="dxa"/>
              <w:left w:w="0" w:type="dxa"/>
              <w:bottom w:w="150" w:type="dxa"/>
              <w:right w:w="240" w:type="dxa"/>
            </w:tcMar>
            <w:vAlign w:val="center"/>
            <w:hideMark/>
          </w:tcPr>
          <w:p w14:paraId="14C700A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lastRenderedPageBreak/>
              <w:t>Livability</w:t>
            </w:r>
          </w:p>
        </w:tc>
        <w:tc>
          <w:tcPr>
            <w:tcW w:w="0" w:type="auto"/>
            <w:tcMar>
              <w:top w:w="150" w:type="dxa"/>
              <w:left w:w="240" w:type="dxa"/>
              <w:bottom w:w="150" w:type="dxa"/>
              <w:right w:w="240" w:type="dxa"/>
            </w:tcMar>
            <w:vAlign w:val="center"/>
            <w:hideMark/>
          </w:tcPr>
          <w:p w14:paraId="317145B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Ensures environmental sustainability and quality of life</w:t>
            </w:r>
          </w:p>
        </w:tc>
        <w:tc>
          <w:tcPr>
            <w:tcW w:w="0" w:type="auto"/>
            <w:tcMar>
              <w:top w:w="150" w:type="dxa"/>
              <w:left w:w="240" w:type="dxa"/>
              <w:bottom w:w="150" w:type="dxa"/>
              <w:right w:w="240" w:type="dxa"/>
            </w:tcMar>
            <w:vAlign w:val="center"/>
            <w:hideMark/>
          </w:tcPr>
          <w:p w14:paraId="618D1E2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0" w:type="dxa"/>
            </w:tcMar>
            <w:vAlign w:val="center"/>
            <w:hideMark/>
          </w:tcPr>
          <w:p w14:paraId="7DCB9F3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Essential for public health and environmental protection</w:t>
            </w:r>
          </w:p>
        </w:tc>
      </w:tr>
      <w:tr w:rsidR="00175885" w:rsidRPr="00175885" w14:paraId="2789366B" w14:textId="77777777">
        <w:tc>
          <w:tcPr>
            <w:tcW w:w="0" w:type="auto"/>
            <w:tcMar>
              <w:top w:w="150" w:type="dxa"/>
              <w:left w:w="0" w:type="dxa"/>
              <w:bottom w:w="150" w:type="dxa"/>
              <w:right w:w="240" w:type="dxa"/>
            </w:tcMar>
            <w:vAlign w:val="center"/>
            <w:hideMark/>
          </w:tcPr>
          <w:p w14:paraId="63E07A6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35C53BD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Develops the workforce and addresses social challenges</w:t>
            </w:r>
          </w:p>
        </w:tc>
        <w:tc>
          <w:tcPr>
            <w:tcW w:w="0" w:type="auto"/>
            <w:tcMar>
              <w:top w:w="150" w:type="dxa"/>
              <w:left w:w="240" w:type="dxa"/>
              <w:bottom w:w="150" w:type="dxa"/>
              <w:right w:w="240" w:type="dxa"/>
            </w:tcMar>
            <w:vAlign w:val="center"/>
            <w:hideMark/>
          </w:tcPr>
          <w:p w14:paraId="6A950F8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0" w:type="dxa"/>
            </w:tcMar>
            <w:vAlign w:val="center"/>
            <w:hideMark/>
          </w:tcPr>
          <w:p w14:paraId="7380996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Builds skills; addresses youth unemployment and migration</w:t>
            </w:r>
          </w:p>
        </w:tc>
      </w:tr>
      <w:tr w:rsidR="00175885" w:rsidRPr="00175885" w14:paraId="11EA990D" w14:textId="77777777">
        <w:tc>
          <w:tcPr>
            <w:tcW w:w="0" w:type="auto"/>
            <w:tcMar>
              <w:top w:w="150" w:type="dxa"/>
              <w:left w:w="0" w:type="dxa"/>
              <w:bottom w:w="150" w:type="dxa"/>
              <w:right w:w="240" w:type="dxa"/>
            </w:tcMar>
            <w:vAlign w:val="center"/>
            <w:hideMark/>
          </w:tcPr>
          <w:p w14:paraId="55F97D6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5F4D1D7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Supports vulnerable populations</w:t>
            </w:r>
          </w:p>
        </w:tc>
        <w:tc>
          <w:tcPr>
            <w:tcW w:w="0" w:type="auto"/>
            <w:tcMar>
              <w:top w:w="150" w:type="dxa"/>
              <w:left w:w="240" w:type="dxa"/>
              <w:bottom w:w="150" w:type="dxa"/>
              <w:right w:w="240" w:type="dxa"/>
            </w:tcMar>
            <w:vAlign w:val="center"/>
            <w:hideMark/>
          </w:tcPr>
          <w:p w14:paraId="2C70C69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0" w:type="dxa"/>
            </w:tcMar>
            <w:vAlign w:val="center"/>
            <w:hideMark/>
          </w:tcPr>
          <w:p w14:paraId="7D7F263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Provides essential services to returnees</w:t>
            </w:r>
          </w:p>
        </w:tc>
      </w:tr>
    </w:tbl>
    <w:p w14:paraId="6FFE45B0"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01973915">
          <v:rect id="_x0000_i1029" style="width:0;height:.75pt" o:hralign="center" o:hrstd="t" o:hr="t" fillcolor="#a0a0a0" stroked="f"/>
        </w:pict>
      </w:r>
    </w:p>
    <w:p w14:paraId="08C45319"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4.5 Detailed Ranking Rationale</w:t>
      </w:r>
    </w:p>
    <w:p w14:paraId="6EB497C2"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 xml:space="preserve">4.5.1 Priority 01: Planned Urban Expansion </w:t>
      </w:r>
      <w:proofErr w:type="spellStart"/>
      <w:r w:rsidRPr="00175885">
        <w:rPr>
          <w:rFonts w:ascii="Segoe UI" w:eastAsia="Times New Roman" w:hAnsi="Segoe UI" w:cs="Segoe UI"/>
          <w:b/>
          <w:bCs/>
          <w:color w:val="0F1115"/>
          <w:kern w:val="0"/>
          <w:sz w:val="30"/>
          <w:szCs w:val="30"/>
          <w14:ligatures w14:val="none"/>
        </w:rPr>
        <w:t>Programme</w:t>
      </w:r>
      <w:proofErr w:type="spellEnd"/>
    </w:p>
    <w:p w14:paraId="212ED7BA"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8.50 | Rank: 1 | Classification: Foundation</w:t>
      </w:r>
    </w:p>
    <w:tbl>
      <w:tblPr>
        <w:tblW w:w="11280" w:type="dxa"/>
        <w:tblCellMar>
          <w:top w:w="15" w:type="dxa"/>
          <w:left w:w="15" w:type="dxa"/>
          <w:bottom w:w="15" w:type="dxa"/>
          <w:right w:w="15" w:type="dxa"/>
        </w:tblCellMar>
        <w:tblLook w:val="04A0" w:firstRow="1" w:lastRow="0" w:firstColumn="1" w:lastColumn="0" w:noHBand="0" w:noVBand="1"/>
      </w:tblPr>
      <w:tblGrid>
        <w:gridCol w:w="3009"/>
        <w:gridCol w:w="1044"/>
        <w:gridCol w:w="7227"/>
      </w:tblGrid>
      <w:tr w:rsidR="00175885" w:rsidRPr="00175885" w14:paraId="66877D0A" w14:textId="77777777">
        <w:trPr>
          <w:tblHeader/>
        </w:trPr>
        <w:tc>
          <w:tcPr>
            <w:tcW w:w="0" w:type="auto"/>
            <w:tcBorders>
              <w:top w:val="nil"/>
            </w:tcBorders>
            <w:tcMar>
              <w:top w:w="150" w:type="dxa"/>
              <w:left w:w="0" w:type="dxa"/>
              <w:bottom w:w="150" w:type="dxa"/>
              <w:right w:w="240" w:type="dxa"/>
            </w:tcMar>
            <w:vAlign w:val="center"/>
            <w:hideMark/>
          </w:tcPr>
          <w:p w14:paraId="1D16C3E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0D672E4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4A66D85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4C6925AD" w14:textId="77777777">
        <w:tc>
          <w:tcPr>
            <w:tcW w:w="0" w:type="auto"/>
            <w:tcMar>
              <w:top w:w="150" w:type="dxa"/>
              <w:left w:w="0" w:type="dxa"/>
              <w:bottom w:w="150" w:type="dxa"/>
              <w:right w:w="240" w:type="dxa"/>
            </w:tcMar>
            <w:vAlign w:val="center"/>
            <w:hideMark/>
          </w:tcPr>
          <w:p w14:paraId="76D4E23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5FF836C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505AF4A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Creates the spatial framework and serviced land for all other investments</w:t>
            </w:r>
          </w:p>
        </w:tc>
      </w:tr>
      <w:tr w:rsidR="00175885" w:rsidRPr="00175885" w14:paraId="41AA659E" w14:textId="77777777">
        <w:tc>
          <w:tcPr>
            <w:tcW w:w="0" w:type="auto"/>
            <w:tcMar>
              <w:top w:w="150" w:type="dxa"/>
              <w:left w:w="0" w:type="dxa"/>
              <w:bottom w:w="150" w:type="dxa"/>
              <w:right w:w="240" w:type="dxa"/>
            </w:tcMar>
            <w:vAlign w:val="center"/>
            <w:hideMark/>
          </w:tcPr>
          <w:p w14:paraId="78D74AB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765A4BC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0119464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Unlocks potential for FTZ, housing, and commercial development</w:t>
            </w:r>
          </w:p>
        </w:tc>
      </w:tr>
      <w:tr w:rsidR="00175885" w:rsidRPr="00175885" w14:paraId="1E0AC1F4" w14:textId="77777777">
        <w:tc>
          <w:tcPr>
            <w:tcW w:w="0" w:type="auto"/>
            <w:tcMar>
              <w:top w:w="150" w:type="dxa"/>
              <w:left w:w="0" w:type="dxa"/>
              <w:bottom w:w="150" w:type="dxa"/>
              <w:right w:w="240" w:type="dxa"/>
            </w:tcMar>
            <w:vAlign w:val="center"/>
            <w:hideMark/>
          </w:tcPr>
          <w:p w14:paraId="410924F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16DC9A8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28213C1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Incorporates green spaces and climate-resilient zoning</w:t>
            </w:r>
          </w:p>
        </w:tc>
      </w:tr>
    </w:tbl>
    <w:p w14:paraId="1DBF7CB1"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561F5DFA"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 xml:space="preserve">This project is ranked #1 because it creates the fundamental conditions for all other investments. Without planned urban expansion, the city risks unplanned sprawl, informal </w:t>
      </w:r>
      <w:r w:rsidRPr="00175885">
        <w:rPr>
          <w:rFonts w:ascii="Segoe UI" w:eastAsia="Times New Roman" w:hAnsi="Segoe UI" w:cs="Segoe UI"/>
          <w:color w:val="0F1115"/>
          <w:kern w:val="0"/>
          <w14:ligatures w14:val="none"/>
        </w:rPr>
        <w:lastRenderedPageBreak/>
        <w:t>settlements, and inefficient infrastructure. It provides the serviced land, roads, and utilities that enable the FTZ, housing, and social infrastructure to function effectively.</w:t>
      </w:r>
    </w:p>
    <w:p w14:paraId="0C652B32"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2036DBCE" w14:textId="77777777" w:rsidR="00175885" w:rsidRPr="00175885" w:rsidRDefault="00175885" w:rsidP="0017588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Manages 576% population increase</w:t>
      </w:r>
    </w:p>
    <w:p w14:paraId="739B41FA" w14:textId="77777777" w:rsidR="00175885" w:rsidRPr="00175885" w:rsidRDefault="00175885" w:rsidP="0017588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Provides 5,000+ new housing units</w:t>
      </w:r>
    </w:p>
    <w:p w14:paraId="263F135A" w14:textId="77777777" w:rsidR="00175885" w:rsidRPr="00175885" w:rsidRDefault="00175885" w:rsidP="0017588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Creates 100% water access and 80% sanitation coverage</w:t>
      </w:r>
    </w:p>
    <w:p w14:paraId="5CD61D2A" w14:textId="77777777" w:rsidR="00175885" w:rsidRPr="00175885" w:rsidRDefault="00175885" w:rsidP="0017588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Establishes 15%+ urban green space</w:t>
      </w:r>
    </w:p>
    <w:p w14:paraId="1D29BA50" w14:textId="77777777" w:rsidR="00175885" w:rsidRPr="00175885" w:rsidRDefault="00175885" w:rsidP="0017588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Prevents informal settlement and unplanned sprawl</w:t>
      </w:r>
    </w:p>
    <w:p w14:paraId="64DD51AC"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2175803F">
          <v:rect id="_x0000_i1030" style="width:0;height:.75pt" o:hralign="center" o:hrstd="t" o:hr="t" fillcolor="#a0a0a0" stroked="f"/>
        </w:pict>
      </w:r>
    </w:p>
    <w:p w14:paraId="19931FAF"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4.5.2 Priority 02: Corridor &amp; Arterial Road Upgrade</w:t>
      </w:r>
    </w:p>
    <w:p w14:paraId="3C333B24"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8.18 | Rank: 2 | Classification: Connectivity</w:t>
      </w:r>
    </w:p>
    <w:tbl>
      <w:tblPr>
        <w:tblW w:w="11280" w:type="dxa"/>
        <w:tblCellMar>
          <w:top w:w="15" w:type="dxa"/>
          <w:left w:w="15" w:type="dxa"/>
          <w:bottom w:w="15" w:type="dxa"/>
          <w:right w:w="15" w:type="dxa"/>
        </w:tblCellMar>
        <w:tblLook w:val="04A0" w:firstRow="1" w:lastRow="0" w:firstColumn="1" w:lastColumn="0" w:noHBand="0" w:noVBand="1"/>
      </w:tblPr>
      <w:tblGrid>
        <w:gridCol w:w="3313"/>
        <w:gridCol w:w="1469"/>
        <w:gridCol w:w="6498"/>
      </w:tblGrid>
      <w:tr w:rsidR="00175885" w:rsidRPr="00175885" w14:paraId="739046EB" w14:textId="77777777">
        <w:trPr>
          <w:tblHeader/>
        </w:trPr>
        <w:tc>
          <w:tcPr>
            <w:tcW w:w="0" w:type="auto"/>
            <w:tcBorders>
              <w:top w:val="nil"/>
            </w:tcBorders>
            <w:tcMar>
              <w:top w:w="150" w:type="dxa"/>
              <w:left w:w="0" w:type="dxa"/>
              <w:bottom w:w="150" w:type="dxa"/>
              <w:right w:w="240" w:type="dxa"/>
            </w:tcMar>
            <w:vAlign w:val="center"/>
            <w:hideMark/>
          </w:tcPr>
          <w:p w14:paraId="1470A14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3FE717E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1F8CB1D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348DADF6" w14:textId="77777777">
        <w:tc>
          <w:tcPr>
            <w:tcW w:w="0" w:type="auto"/>
            <w:tcMar>
              <w:top w:w="150" w:type="dxa"/>
              <w:left w:w="0" w:type="dxa"/>
              <w:bottom w:w="150" w:type="dxa"/>
              <w:right w:w="240" w:type="dxa"/>
            </w:tcMar>
            <w:vAlign w:val="center"/>
            <w:hideMark/>
          </w:tcPr>
          <w:p w14:paraId="00FDAB3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1E9D608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168CD9D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Essential for access to all other investments</w:t>
            </w:r>
          </w:p>
        </w:tc>
      </w:tr>
      <w:tr w:rsidR="00175885" w:rsidRPr="00175885" w14:paraId="768ADC14" w14:textId="77777777">
        <w:tc>
          <w:tcPr>
            <w:tcW w:w="0" w:type="auto"/>
            <w:tcMar>
              <w:top w:w="150" w:type="dxa"/>
              <w:left w:w="0" w:type="dxa"/>
              <w:bottom w:w="150" w:type="dxa"/>
              <w:right w:w="240" w:type="dxa"/>
            </w:tcMar>
            <w:vAlign w:val="center"/>
            <w:hideMark/>
          </w:tcPr>
          <w:p w14:paraId="3A5795F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4D1FF90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5EA18C2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trade and economic activity</w:t>
            </w:r>
          </w:p>
        </w:tc>
      </w:tr>
    </w:tbl>
    <w:p w14:paraId="4829EDA4"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0B8E8885"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Road infrastructure is essential for connecting the FTZ to the Berbera corridor, enabling access to urban expansion areas, and facilitating trade. Without road upgrades, the economic potential of other investments cannot be realized. The project addresses immediate infrastructure deficits including unpaved roads, poor drainage, and flooding.</w:t>
      </w:r>
    </w:p>
    <w:p w14:paraId="761804EB"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1281AAD4" w14:textId="77777777" w:rsidR="00175885" w:rsidRPr="00175885" w:rsidRDefault="00175885" w:rsidP="0017588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20 km of upgraded arterial roads</w:t>
      </w:r>
    </w:p>
    <w:p w14:paraId="13833972" w14:textId="77777777" w:rsidR="00175885" w:rsidRPr="00175885" w:rsidRDefault="00175885" w:rsidP="0017588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30% reduction in travel time</w:t>
      </w:r>
    </w:p>
    <w:p w14:paraId="2C3F8742" w14:textId="77777777" w:rsidR="00175885" w:rsidRPr="00175885" w:rsidRDefault="00175885" w:rsidP="0017588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50% reduction in road accidents</w:t>
      </w:r>
    </w:p>
    <w:p w14:paraId="1C34B556" w14:textId="77777777" w:rsidR="00175885" w:rsidRPr="00175885" w:rsidRDefault="00175885" w:rsidP="0017588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Reduced flooding on priority routes</w:t>
      </w:r>
    </w:p>
    <w:p w14:paraId="2D1D6D39" w14:textId="77777777" w:rsidR="00175885" w:rsidRPr="00175885" w:rsidRDefault="00175885" w:rsidP="0017588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~900 construction jobs</w:t>
      </w:r>
    </w:p>
    <w:p w14:paraId="5CF3FA66"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33C5AB68">
          <v:rect id="_x0000_i1031" style="width:0;height:.75pt" o:hralign="center" o:hrstd="t" o:hr="t" fillcolor="#a0a0a0" stroked="f"/>
        </w:pict>
      </w:r>
    </w:p>
    <w:p w14:paraId="16D9FAF7"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lastRenderedPageBreak/>
        <w:t>4.5.3 Priority 03: Inland Special Trade Zone &amp; Logistics Hub</w:t>
      </w:r>
    </w:p>
    <w:p w14:paraId="437D9C63"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8.15 | Rank: 3 | Classification: Economic Engine</w:t>
      </w:r>
    </w:p>
    <w:tbl>
      <w:tblPr>
        <w:tblW w:w="11280" w:type="dxa"/>
        <w:tblCellMar>
          <w:top w:w="15" w:type="dxa"/>
          <w:left w:w="15" w:type="dxa"/>
          <w:bottom w:w="15" w:type="dxa"/>
          <w:right w:w="15" w:type="dxa"/>
        </w:tblCellMar>
        <w:tblLook w:val="04A0" w:firstRow="1" w:lastRow="0" w:firstColumn="1" w:lastColumn="0" w:noHBand="0" w:noVBand="1"/>
      </w:tblPr>
      <w:tblGrid>
        <w:gridCol w:w="2792"/>
        <w:gridCol w:w="1237"/>
        <w:gridCol w:w="7251"/>
      </w:tblGrid>
      <w:tr w:rsidR="00175885" w:rsidRPr="00175885" w14:paraId="15FD046F" w14:textId="77777777">
        <w:trPr>
          <w:tblHeader/>
        </w:trPr>
        <w:tc>
          <w:tcPr>
            <w:tcW w:w="0" w:type="auto"/>
            <w:tcBorders>
              <w:top w:val="nil"/>
            </w:tcBorders>
            <w:tcMar>
              <w:top w:w="150" w:type="dxa"/>
              <w:left w:w="0" w:type="dxa"/>
              <w:bottom w:w="150" w:type="dxa"/>
              <w:right w:w="240" w:type="dxa"/>
            </w:tcMar>
            <w:vAlign w:val="center"/>
            <w:hideMark/>
          </w:tcPr>
          <w:p w14:paraId="44E566D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2FA64C8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19D1858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47159300" w14:textId="77777777">
        <w:tc>
          <w:tcPr>
            <w:tcW w:w="0" w:type="auto"/>
            <w:tcMar>
              <w:top w:w="150" w:type="dxa"/>
              <w:left w:w="0" w:type="dxa"/>
              <w:bottom w:w="150" w:type="dxa"/>
              <w:right w:w="240" w:type="dxa"/>
            </w:tcMar>
            <w:vAlign w:val="center"/>
            <w:hideMark/>
          </w:tcPr>
          <w:p w14:paraId="269FCF1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5BD9A5F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47C0B61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Largest economic impact (~6,000 jobs, USD 500M+ trade)</w:t>
            </w:r>
          </w:p>
        </w:tc>
      </w:tr>
      <w:tr w:rsidR="00175885" w:rsidRPr="00175885" w14:paraId="612AF3C3" w14:textId="77777777">
        <w:tc>
          <w:tcPr>
            <w:tcW w:w="0" w:type="auto"/>
            <w:tcMar>
              <w:top w:w="150" w:type="dxa"/>
              <w:left w:w="0" w:type="dxa"/>
              <w:bottom w:w="150" w:type="dxa"/>
              <w:right w:w="240" w:type="dxa"/>
            </w:tcMar>
            <w:vAlign w:val="center"/>
            <w:hideMark/>
          </w:tcPr>
          <w:p w14:paraId="21B5454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Catalytic Effect</w:t>
            </w:r>
          </w:p>
        </w:tc>
        <w:tc>
          <w:tcPr>
            <w:tcW w:w="0" w:type="auto"/>
            <w:tcMar>
              <w:top w:w="150" w:type="dxa"/>
              <w:left w:w="240" w:type="dxa"/>
              <w:bottom w:w="150" w:type="dxa"/>
              <w:right w:w="240" w:type="dxa"/>
            </w:tcMar>
            <w:vAlign w:val="center"/>
            <w:hideMark/>
          </w:tcPr>
          <w:p w14:paraId="422EE22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9.5</w:t>
            </w:r>
          </w:p>
        </w:tc>
        <w:tc>
          <w:tcPr>
            <w:tcW w:w="0" w:type="auto"/>
            <w:tcMar>
              <w:top w:w="150" w:type="dxa"/>
              <w:left w:w="240" w:type="dxa"/>
              <w:bottom w:w="150" w:type="dxa"/>
              <w:right w:w="0" w:type="dxa"/>
            </w:tcMar>
            <w:vAlign w:val="center"/>
            <w:hideMark/>
          </w:tcPr>
          <w:p w14:paraId="1BA6983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Attracts private investment and anchor tenants</w:t>
            </w:r>
          </w:p>
        </w:tc>
      </w:tr>
      <w:tr w:rsidR="00175885" w:rsidRPr="00175885" w14:paraId="33EDB282" w14:textId="77777777">
        <w:tc>
          <w:tcPr>
            <w:tcW w:w="0" w:type="auto"/>
            <w:tcMar>
              <w:top w:w="150" w:type="dxa"/>
              <w:left w:w="0" w:type="dxa"/>
              <w:bottom w:w="150" w:type="dxa"/>
              <w:right w:w="240" w:type="dxa"/>
            </w:tcMar>
            <w:vAlign w:val="center"/>
            <w:hideMark/>
          </w:tcPr>
          <w:p w14:paraId="47D661F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Strategic Foundation</w:t>
            </w:r>
          </w:p>
        </w:tc>
        <w:tc>
          <w:tcPr>
            <w:tcW w:w="0" w:type="auto"/>
            <w:tcMar>
              <w:top w:w="150" w:type="dxa"/>
              <w:left w:w="240" w:type="dxa"/>
              <w:bottom w:w="150" w:type="dxa"/>
              <w:right w:w="240" w:type="dxa"/>
            </w:tcMar>
            <w:vAlign w:val="center"/>
            <w:hideMark/>
          </w:tcPr>
          <w:p w14:paraId="067A4B8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1CB0565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Leverages Tog-Wajaale's strategic location</w:t>
            </w:r>
          </w:p>
        </w:tc>
      </w:tr>
    </w:tbl>
    <w:p w14:paraId="40E5E9B6"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4F43C5B4"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This project delivers the largest economic impact and creates the most jobs. However, it requires the foundation created by Priority 01 (Urban Expansion) and the connectivity provided by Priority 02 (Roads). It is ranked third because it depends on the first two projects for success.</w:t>
      </w:r>
    </w:p>
    <w:p w14:paraId="76047B61"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24FE3525" w14:textId="77777777" w:rsidR="00175885" w:rsidRPr="00175885" w:rsidRDefault="00175885" w:rsidP="0017588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~6,000 direct and indirect jobs</w:t>
      </w:r>
    </w:p>
    <w:p w14:paraId="47499E7D" w14:textId="77777777" w:rsidR="00175885" w:rsidRPr="00175885" w:rsidRDefault="00175885" w:rsidP="0017588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100+ companies established</w:t>
      </w:r>
    </w:p>
    <w:p w14:paraId="6E51F747" w14:textId="77777777" w:rsidR="00175885" w:rsidRPr="00175885" w:rsidRDefault="00175885" w:rsidP="0017588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USD 500 million+ annual trade</w:t>
      </w:r>
    </w:p>
    <w:p w14:paraId="59883EC6" w14:textId="77777777" w:rsidR="00175885" w:rsidRPr="00175885" w:rsidRDefault="00175885" w:rsidP="0017588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USD 50 million+ annual tax revenue</w:t>
      </w:r>
    </w:p>
    <w:p w14:paraId="5ADD25FE" w14:textId="77777777" w:rsidR="00175885" w:rsidRPr="00175885" w:rsidRDefault="00175885" w:rsidP="0017588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5%+ contribution to city GDP</w:t>
      </w:r>
    </w:p>
    <w:p w14:paraId="710768F9"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414D94CD">
          <v:rect id="_x0000_i1032" style="width:0;height:.75pt" o:hralign="center" o:hrstd="t" o:hr="t" fillcolor="#a0a0a0" stroked="f"/>
        </w:pict>
      </w:r>
    </w:p>
    <w:p w14:paraId="44530148"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4.5.4 Priority 04: Solid Waste Management System</w:t>
      </w:r>
    </w:p>
    <w:p w14:paraId="3F65057E"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7.55 | Rank: 4 | Classification: Livability</w:t>
      </w:r>
    </w:p>
    <w:tbl>
      <w:tblPr>
        <w:tblW w:w="11280" w:type="dxa"/>
        <w:tblCellMar>
          <w:top w:w="15" w:type="dxa"/>
          <w:left w:w="15" w:type="dxa"/>
          <w:bottom w:w="15" w:type="dxa"/>
          <w:right w:w="15" w:type="dxa"/>
        </w:tblCellMar>
        <w:tblLook w:val="04A0" w:firstRow="1" w:lastRow="0" w:firstColumn="1" w:lastColumn="0" w:noHBand="0" w:noVBand="1"/>
      </w:tblPr>
      <w:tblGrid>
        <w:gridCol w:w="3799"/>
        <w:gridCol w:w="1280"/>
        <w:gridCol w:w="6201"/>
      </w:tblGrid>
      <w:tr w:rsidR="00175885" w:rsidRPr="00175885" w14:paraId="1A433206" w14:textId="77777777">
        <w:trPr>
          <w:tblHeader/>
        </w:trPr>
        <w:tc>
          <w:tcPr>
            <w:tcW w:w="0" w:type="auto"/>
            <w:tcBorders>
              <w:top w:val="nil"/>
            </w:tcBorders>
            <w:tcMar>
              <w:top w:w="150" w:type="dxa"/>
              <w:left w:w="0" w:type="dxa"/>
              <w:bottom w:w="150" w:type="dxa"/>
              <w:right w:w="240" w:type="dxa"/>
            </w:tcMar>
            <w:vAlign w:val="center"/>
            <w:hideMark/>
          </w:tcPr>
          <w:p w14:paraId="2190808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3FA0698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07FD44C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74D468AA" w14:textId="77777777">
        <w:tc>
          <w:tcPr>
            <w:tcW w:w="0" w:type="auto"/>
            <w:tcMar>
              <w:top w:w="150" w:type="dxa"/>
              <w:left w:w="0" w:type="dxa"/>
              <w:bottom w:w="150" w:type="dxa"/>
              <w:right w:w="240" w:type="dxa"/>
            </w:tcMar>
            <w:vAlign w:val="center"/>
            <w:hideMark/>
          </w:tcPr>
          <w:p w14:paraId="1EE2D37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Sustainability</w:t>
            </w:r>
          </w:p>
        </w:tc>
        <w:tc>
          <w:tcPr>
            <w:tcW w:w="0" w:type="auto"/>
            <w:tcMar>
              <w:top w:w="150" w:type="dxa"/>
              <w:left w:w="240" w:type="dxa"/>
              <w:bottom w:w="150" w:type="dxa"/>
              <w:right w:w="240" w:type="dxa"/>
            </w:tcMar>
            <w:vAlign w:val="center"/>
            <w:hideMark/>
          </w:tcPr>
          <w:p w14:paraId="7ED75A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26B47AB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Direct environmental and public health benefits</w:t>
            </w:r>
          </w:p>
        </w:tc>
      </w:tr>
      <w:tr w:rsidR="00175885" w:rsidRPr="00175885" w14:paraId="53636CBE" w14:textId="77777777">
        <w:tc>
          <w:tcPr>
            <w:tcW w:w="0" w:type="auto"/>
            <w:tcMar>
              <w:top w:w="150" w:type="dxa"/>
              <w:left w:w="0" w:type="dxa"/>
              <w:bottom w:w="150" w:type="dxa"/>
              <w:right w:w="240" w:type="dxa"/>
            </w:tcMar>
            <w:vAlign w:val="center"/>
            <w:hideMark/>
          </w:tcPr>
          <w:p w14:paraId="13C025B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4D739CF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w:t>
            </w:r>
          </w:p>
        </w:tc>
        <w:tc>
          <w:tcPr>
            <w:tcW w:w="0" w:type="auto"/>
            <w:tcMar>
              <w:top w:w="150" w:type="dxa"/>
              <w:left w:w="240" w:type="dxa"/>
              <w:bottom w:w="150" w:type="dxa"/>
              <w:right w:w="0" w:type="dxa"/>
            </w:tcMar>
            <w:vAlign w:val="center"/>
            <w:hideMark/>
          </w:tcPr>
          <w:p w14:paraId="6758C3F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Improves quality of life for all residents</w:t>
            </w:r>
          </w:p>
        </w:tc>
      </w:tr>
      <w:tr w:rsidR="00175885" w:rsidRPr="00175885" w14:paraId="1A2458E3" w14:textId="77777777">
        <w:tc>
          <w:tcPr>
            <w:tcW w:w="0" w:type="auto"/>
            <w:tcMar>
              <w:top w:w="150" w:type="dxa"/>
              <w:left w:w="0" w:type="dxa"/>
              <w:bottom w:w="150" w:type="dxa"/>
              <w:right w:w="240" w:type="dxa"/>
            </w:tcMar>
            <w:vAlign w:val="center"/>
            <w:hideMark/>
          </w:tcPr>
          <w:p w14:paraId="284F98D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Feasibility &amp; Readiness</w:t>
            </w:r>
          </w:p>
        </w:tc>
        <w:tc>
          <w:tcPr>
            <w:tcW w:w="0" w:type="auto"/>
            <w:tcMar>
              <w:top w:w="150" w:type="dxa"/>
              <w:left w:w="240" w:type="dxa"/>
              <w:bottom w:w="150" w:type="dxa"/>
              <w:right w:w="240" w:type="dxa"/>
            </w:tcMar>
            <w:vAlign w:val="center"/>
            <w:hideMark/>
          </w:tcPr>
          <w:p w14:paraId="10A6D4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6B3CE4D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Relatively low-cost, high-impact investment</w:t>
            </w:r>
          </w:p>
        </w:tc>
      </w:tr>
    </w:tbl>
    <w:p w14:paraId="7F72C045"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70472607"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Solid waste management is essential for public health, environmental protection, and quality of life. While it doesn't create as many jobs or generate as much economic activity as the FTZ, it is a fundamental service that enables a livable city as population grows toward 554,700.</w:t>
      </w:r>
    </w:p>
    <w:p w14:paraId="748ACA42"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0B7E3F97" w14:textId="77777777" w:rsidR="00175885" w:rsidRPr="00175885" w:rsidRDefault="00175885" w:rsidP="0017588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90%+ waste collection coverage</w:t>
      </w:r>
    </w:p>
    <w:p w14:paraId="055A2FD8" w14:textId="77777777" w:rsidR="00175885" w:rsidRPr="00175885" w:rsidRDefault="00175885" w:rsidP="0017588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30%+ recycling rate</w:t>
      </w:r>
    </w:p>
    <w:p w14:paraId="6FEA167B" w14:textId="77777777" w:rsidR="00175885" w:rsidRPr="00175885" w:rsidRDefault="00175885" w:rsidP="0017588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Reduced open dumping and waterway pollution</w:t>
      </w:r>
    </w:p>
    <w:p w14:paraId="026D628D" w14:textId="77777777" w:rsidR="00175885" w:rsidRPr="00175885" w:rsidRDefault="00175885" w:rsidP="0017588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Improved public health</w:t>
      </w:r>
    </w:p>
    <w:p w14:paraId="396A640F" w14:textId="77777777" w:rsidR="00175885" w:rsidRPr="00175885" w:rsidRDefault="00175885" w:rsidP="0017588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Reduced methane emissions</w:t>
      </w:r>
    </w:p>
    <w:p w14:paraId="418D6D11"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585260C3">
          <v:rect id="_x0000_i1033" style="width:0;height:.75pt" o:hralign="center" o:hrstd="t" o:hr="t" fillcolor="#a0a0a0" stroked="f"/>
        </w:pict>
      </w:r>
    </w:p>
    <w:p w14:paraId="699DF8F2"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4.5.5 Priority 05: Youth Skills, Enterprise &amp; Migration Centre</w:t>
      </w:r>
    </w:p>
    <w:p w14:paraId="6C643899"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7.20 | Rank: 5 | Classification: Human Capital</w:t>
      </w:r>
    </w:p>
    <w:tbl>
      <w:tblPr>
        <w:tblW w:w="11280" w:type="dxa"/>
        <w:tblCellMar>
          <w:top w:w="15" w:type="dxa"/>
          <w:left w:w="15" w:type="dxa"/>
          <w:bottom w:w="15" w:type="dxa"/>
          <w:right w:w="15" w:type="dxa"/>
        </w:tblCellMar>
        <w:tblLook w:val="04A0" w:firstRow="1" w:lastRow="0" w:firstColumn="1" w:lastColumn="0" w:noHBand="0" w:noVBand="1"/>
      </w:tblPr>
      <w:tblGrid>
        <w:gridCol w:w="2938"/>
        <w:gridCol w:w="1200"/>
        <w:gridCol w:w="7142"/>
      </w:tblGrid>
      <w:tr w:rsidR="00175885" w:rsidRPr="00175885" w14:paraId="1C44D04A" w14:textId="77777777">
        <w:trPr>
          <w:tblHeader/>
        </w:trPr>
        <w:tc>
          <w:tcPr>
            <w:tcW w:w="0" w:type="auto"/>
            <w:tcBorders>
              <w:top w:val="nil"/>
            </w:tcBorders>
            <w:tcMar>
              <w:top w:w="150" w:type="dxa"/>
              <w:left w:w="0" w:type="dxa"/>
              <w:bottom w:w="150" w:type="dxa"/>
              <w:right w:w="240" w:type="dxa"/>
            </w:tcMar>
            <w:vAlign w:val="center"/>
            <w:hideMark/>
          </w:tcPr>
          <w:p w14:paraId="5BDC39D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2AA4F64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1587F81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534E871F" w14:textId="77777777">
        <w:tc>
          <w:tcPr>
            <w:tcW w:w="0" w:type="auto"/>
            <w:tcMar>
              <w:top w:w="150" w:type="dxa"/>
              <w:left w:w="0" w:type="dxa"/>
              <w:bottom w:w="150" w:type="dxa"/>
              <w:right w:w="240" w:type="dxa"/>
            </w:tcMar>
            <w:vAlign w:val="center"/>
            <w:hideMark/>
          </w:tcPr>
          <w:p w14:paraId="16F7632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2BA29DF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1892D05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Addresses youth unemployment and irregular migration</w:t>
            </w:r>
          </w:p>
        </w:tc>
      </w:tr>
      <w:tr w:rsidR="00175885" w:rsidRPr="00175885" w14:paraId="494702F5" w14:textId="77777777">
        <w:tc>
          <w:tcPr>
            <w:tcW w:w="0" w:type="auto"/>
            <w:tcMar>
              <w:top w:w="150" w:type="dxa"/>
              <w:left w:w="0" w:type="dxa"/>
              <w:bottom w:w="150" w:type="dxa"/>
              <w:right w:w="240" w:type="dxa"/>
            </w:tcMar>
            <w:vAlign w:val="center"/>
            <w:hideMark/>
          </w:tcPr>
          <w:p w14:paraId="06A285F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23FAC03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65AD6D4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Builds workforce for FTZ and other opportunities</w:t>
            </w:r>
          </w:p>
        </w:tc>
      </w:tr>
      <w:tr w:rsidR="00175885" w:rsidRPr="00175885" w14:paraId="248560C5" w14:textId="77777777">
        <w:tc>
          <w:tcPr>
            <w:tcW w:w="0" w:type="auto"/>
            <w:tcMar>
              <w:top w:w="150" w:type="dxa"/>
              <w:left w:w="0" w:type="dxa"/>
              <w:bottom w:w="150" w:type="dxa"/>
              <w:right w:w="240" w:type="dxa"/>
            </w:tcMar>
            <w:vAlign w:val="center"/>
            <w:hideMark/>
          </w:tcPr>
          <w:p w14:paraId="44493EA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48F487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w:t>
            </w:r>
          </w:p>
        </w:tc>
        <w:tc>
          <w:tcPr>
            <w:tcW w:w="0" w:type="auto"/>
            <w:tcMar>
              <w:top w:w="150" w:type="dxa"/>
              <w:left w:w="240" w:type="dxa"/>
              <w:bottom w:w="150" w:type="dxa"/>
              <w:right w:w="0" w:type="dxa"/>
            </w:tcMar>
            <w:vAlign w:val="center"/>
            <w:hideMark/>
          </w:tcPr>
          <w:p w14:paraId="67F45C4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Leverages existing </w:t>
            </w:r>
            <w:proofErr w:type="spellStart"/>
            <w:r w:rsidRPr="00175885">
              <w:rPr>
                <w:rFonts w:ascii="Segoe UI" w:eastAsia="Times New Roman" w:hAnsi="Segoe UI" w:cs="Segoe UI"/>
                <w:kern w:val="0"/>
                <w:sz w:val="23"/>
                <w:szCs w:val="23"/>
                <w14:ligatures w14:val="none"/>
              </w:rPr>
              <w:t>programmes</w:t>
            </w:r>
            <w:proofErr w:type="spellEnd"/>
            <w:r w:rsidRPr="00175885">
              <w:rPr>
                <w:rFonts w:ascii="Segoe UI" w:eastAsia="Times New Roman" w:hAnsi="Segoe UI" w:cs="Segoe UI"/>
                <w:kern w:val="0"/>
                <w:sz w:val="23"/>
                <w:szCs w:val="23"/>
                <w14:ligatures w14:val="none"/>
              </w:rPr>
              <w:t xml:space="preserve"> (IGAD RMF, Cities Alliance)</w:t>
            </w:r>
          </w:p>
        </w:tc>
      </w:tr>
    </w:tbl>
    <w:p w14:paraId="2BDE2FE6"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05E0453A"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 xml:space="preserve">This project addresses critical social challenges including youth unemployment and irregular migration. It builds the human capital needed for the FTZ and other economic </w:t>
      </w:r>
      <w:r w:rsidRPr="00175885">
        <w:rPr>
          <w:rFonts w:ascii="Segoe UI" w:eastAsia="Times New Roman" w:hAnsi="Segoe UI" w:cs="Segoe UI"/>
          <w:color w:val="0F1115"/>
          <w:kern w:val="0"/>
          <w14:ligatures w14:val="none"/>
        </w:rPr>
        <w:lastRenderedPageBreak/>
        <w:t>opportunities. However, it is most effective when the FTZ is operational and can absorb trained workers.</w:t>
      </w:r>
    </w:p>
    <w:p w14:paraId="07CC7E2B"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4B10DEA9" w14:textId="77777777" w:rsidR="00175885" w:rsidRPr="00175885" w:rsidRDefault="00175885" w:rsidP="0017588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5,000+ youth trained annually by 2030</w:t>
      </w:r>
    </w:p>
    <w:p w14:paraId="613AC538" w14:textId="77777777" w:rsidR="00175885" w:rsidRPr="00175885" w:rsidRDefault="00175885" w:rsidP="0017588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Entrepreneurship support and incubation</w:t>
      </w:r>
    </w:p>
    <w:p w14:paraId="26ACEEA8" w14:textId="77777777" w:rsidR="00175885" w:rsidRPr="00175885" w:rsidRDefault="00175885" w:rsidP="0017588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Safe migration information and guidance</w:t>
      </w:r>
    </w:p>
    <w:p w14:paraId="534C596E" w14:textId="77777777" w:rsidR="00175885" w:rsidRPr="00175885" w:rsidRDefault="00175885" w:rsidP="0017588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Job placement services</w:t>
      </w:r>
    </w:p>
    <w:p w14:paraId="330FA5DB" w14:textId="77777777" w:rsidR="00175885" w:rsidRPr="00175885" w:rsidRDefault="00175885" w:rsidP="0017588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Reduced irregular migration</w:t>
      </w:r>
    </w:p>
    <w:p w14:paraId="7A5A94AD"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6B570ABB">
          <v:rect id="_x0000_i1034" style="width:0;height:.75pt" o:hralign="center" o:hrstd="t" o:hr="t" fillcolor="#a0a0a0" stroked="f"/>
        </w:pict>
      </w:r>
    </w:p>
    <w:p w14:paraId="0006B40D"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4.5.6 Priority 06: Reception &amp; Reintegration Centre</w:t>
      </w:r>
    </w:p>
    <w:p w14:paraId="1C360C4D"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Score: 6.63 | Rank: 6 | Classification: Social Protection</w:t>
      </w:r>
    </w:p>
    <w:tbl>
      <w:tblPr>
        <w:tblW w:w="11280" w:type="dxa"/>
        <w:tblCellMar>
          <w:top w:w="15" w:type="dxa"/>
          <w:left w:w="15" w:type="dxa"/>
          <w:bottom w:w="15" w:type="dxa"/>
          <w:right w:w="15" w:type="dxa"/>
        </w:tblCellMar>
        <w:tblLook w:val="04A0" w:firstRow="1" w:lastRow="0" w:firstColumn="1" w:lastColumn="0" w:noHBand="0" w:noVBand="1"/>
      </w:tblPr>
      <w:tblGrid>
        <w:gridCol w:w="3067"/>
        <w:gridCol w:w="1252"/>
        <w:gridCol w:w="6961"/>
      </w:tblGrid>
      <w:tr w:rsidR="00175885" w:rsidRPr="00175885" w14:paraId="2E13FDC5" w14:textId="77777777">
        <w:trPr>
          <w:tblHeader/>
        </w:trPr>
        <w:tc>
          <w:tcPr>
            <w:tcW w:w="0" w:type="auto"/>
            <w:tcBorders>
              <w:top w:val="nil"/>
            </w:tcBorders>
            <w:tcMar>
              <w:top w:w="150" w:type="dxa"/>
              <w:left w:w="0" w:type="dxa"/>
              <w:bottom w:w="150" w:type="dxa"/>
              <w:right w:w="240" w:type="dxa"/>
            </w:tcMar>
            <w:vAlign w:val="center"/>
            <w:hideMark/>
          </w:tcPr>
          <w:p w14:paraId="6082949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Factor</w:t>
            </w:r>
          </w:p>
        </w:tc>
        <w:tc>
          <w:tcPr>
            <w:tcW w:w="0" w:type="auto"/>
            <w:tcBorders>
              <w:top w:val="nil"/>
            </w:tcBorders>
            <w:tcMar>
              <w:top w:w="150" w:type="dxa"/>
              <w:left w:w="240" w:type="dxa"/>
              <w:bottom w:w="150" w:type="dxa"/>
              <w:right w:w="240" w:type="dxa"/>
            </w:tcMar>
            <w:vAlign w:val="center"/>
            <w:hideMark/>
          </w:tcPr>
          <w:p w14:paraId="0C8AD87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Score</w:t>
            </w:r>
          </w:p>
        </w:tc>
        <w:tc>
          <w:tcPr>
            <w:tcW w:w="0" w:type="auto"/>
            <w:tcBorders>
              <w:top w:val="nil"/>
            </w:tcBorders>
            <w:tcMar>
              <w:top w:w="150" w:type="dxa"/>
              <w:left w:w="240" w:type="dxa"/>
              <w:bottom w:w="150" w:type="dxa"/>
              <w:right w:w="240" w:type="dxa"/>
            </w:tcMar>
            <w:vAlign w:val="center"/>
            <w:hideMark/>
          </w:tcPr>
          <w:p w14:paraId="45A034B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2846F51A" w14:textId="77777777">
        <w:tc>
          <w:tcPr>
            <w:tcW w:w="0" w:type="auto"/>
            <w:tcMar>
              <w:top w:w="150" w:type="dxa"/>
              <w:left w:w="0" w:type="dxa"/>
              <w:bottom w:w="150" w:type="dxa"/>
              <w:right w:w="240" w:type="dxa"/>
            </w:tcMar>
            <w:vAlign w:val="center"/>
            <w:hideMark/>
          </w:tcPr>
          <w:p w14:paraId="4FFB308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Impact</w:t>
            </w:r>
          </w:p>
        </w:tc>
        <w:tc>
          <w:tcPr>
            <w:tcW w:w="0" w:type="auto"/>
            <w:tcMar>
              <w:top w:w="150" w:type="dxa"/>
              <w:left w:w="240" w:type="dxa"/>
              <w:bottom w:w="150" w:type="dxa"/>
              <w:right w:w="240" w:type="dxa"/>
            </w:tcMar>
            <w:vAlign w:val="center"/>
            <w:hideMark/>
          </w:tcPr>
          <w:p w14:paraId="728098B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9.0</w:t>
            </w:r>
          </w:p>
        </w:tc>
        <w:tc>
          <w:tcPr>
            <w:tcW w:w="0" w:type="auto"/>
            <w:tcMar>
              <w:top w:w="150" w:type="dxa"/>
              <w:left w:w="240" w:type="dxa"/>
              <w:bottom w:w="150" w:type="dxa"/>
              <w:right w:w="0" w:type="dxa"/>
            </w:tcMar>
            <w:vAlign w:val="center"/>
            <w:hideMark/>
          </w:tcPr>
          <w:p w14:paraId="4A6F3B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Addresses needs of vulnerable returnees</w:t>
            </w:r>
          </w:p>
        </w:tc>
      </w:tr>
      <w:tr w:rsidR="00175885" w:rsidRPr="00175885" w14:paraId="559E6A34" w14:textId="77777777">
        <w:tc>
          <w:tcPr>
            <w:tcW w:w="0" w:type="auto"/>
            <w:tcMar>
              <w:top w:w="150" w:type="dxa"/>
              <w:left w:w="0" w:type="dxa"/>
              <w:bottom w:w="150" w:type="dxa"/>
              <w:right w:w="240" w:type="dxa"/>
            </w:tcMar>
            <w:vAlign w:val="center"/>
            <w:hideMark/>
          </w:tcPr>
          <w:p w14:paraId="4535A4A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Feasibility &amp; Readiness</w:t>
            </w:r>
          </w:p>
        </w:tc>
        <w:tc>
          <w:tcPr>
            <w:tcW w:w="0" w:type="auto"/>
            <w:tcMar>
              <w:top w:w="150" w:type="dxa"/>
              <w:left w:w="240" w:type="dxa"/>
              <w:bottom w:w="150" w:type="dxa"/>
              <w:right w:w="240" w:type="dxa"/>
            </w:tcMar>
            <w:vAlign w:val="center"/>
            <w:hideMark/>
          </w:tcPr>
          <w:p w14:paraId="35F9D1E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w:t>
            </w:r>
          </w:p>
        </w:tc>
        <w:tc>
          <w:tcPr>
            <w:tcW w:w="0" w:type="auto"/>
            <w:tcMar>
              <w:top w:w="150" w:type="dxa"/>
              <w:left w:w="240" w:type="dxa"/>
              <w:bottom w:w="150" w:type="dxa"/>
              <w:right w:w="0" w:type="dxa"/>
            </w:tcMar>
            <w:vAlign w:val="center"/>
            <w:hideMark/>
          </w:tcPr>
          <w:p w14:paraId="4BF6C98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Leverages existing </w:t>
            </w:r>
            <w:proofErr w:type="spellStart"/>
            <w:r w:rsidRPr="00175885">
              <w:rPr>
                <w:rFonts w:ascii="Segoe UI" w:eastAsia="Times New Roman" w:hAnsi="Segoe UI" w:cs="Segoe UI"/>
                <w:kern w:val="0"/>
                <w:sz w:val="23"/>
                <w:szCs w:val="23"/>
                <w14:ligatures w14:val="none"/>
              </w:rPr>
              <w:t>programmes</w:t>
            </w:r>
            <w:proofErr w:type="spellEnd"/>
            <w:r w:rsidRPr="00175885">
              <w:rPr>
                <w:rFonts w:ascii="Segoe UI" w:eastAsia="Times New Roman" w:hAnsi="Segoe UI" w:cs="Segoe UI"/>
                <w:kern w:val="0"/>
                <w:sz w:val="23"/>
                <w:szCs w:val="23"/>
                <w14:ligatures w14:val="none"/>
              </w:rPr>
              <w:t xml:space="preserve"> (IOM MRC, IGAD RMF)</w:t>
            </w:r>
          </w:p>
        </w:tc>
      </w:tr>
      <w:tr w:rsidR="00175885" w:rsidRPr="00175885" w14:paraId="419739C5" w14:textId="77777777">
        <w:tc>
          <w:tcPr>
            <w:tcW w:w="0" w:type="auto"/>
            <w:tcMar>
              <w:top w:w="150" w:type="dxa"/>
              <w:left w:w="0" w:type="dxa"/>
              <w:bottom w:w="150" w:type="dxa"/>
              <w:right w:w="240" w:type="dxa"/>
            </w:tcMar>
            <w:vAlign w:val="center"/>
            <w:hideMark/>
          </w:tcPr>
          <w:p w14:paraId="395D3A2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Impact</w:t>
            </w:r>
          </w:p>
        </w:tc>
        <w:tc>
          <w:tcPr>
            <w:tcW w:w="0" w:type="auto"/>
            <w:tcMar>
              <w:top w:w="150" w:type="dxa"/>
              <w:left w:w="240" w:type="dxa"/>
              <w:bottom w:w="150" w:type="dxa"/>
              <w:right w:w="240" w:type="dxa"/>
            </w:tcMar>
            <w:vAlign w:val="center"/>
            <w:hideMark/>
          </w:tcPr>
          <w:p w14:paraId="488C241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5.5</w:t>
            </w:r>
          </w:p>
        </w:tc>
        <w:tc>
          <w:tcPr>
            <w:tcW w:w="0" w:type="auto"/>
            <w:tcMar>
              <w:top w:w="150" w:type="dxa"/>
              <w:left w:w="240" w:type="dxa"/>
              <w:bottom w:w="150" w:type="dxa"/>
              <w:right w:w="0" w:type="dxa"/>
            </w:tcMar>
            <w:vAlign w:val="center"/>
            <w:hideMark/>
          </w:tcPr>
          <w:p w14:paraId="4352266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Limited direct economic impact</w:t>
            </w:r>
          </w:p>
        </w:tc>
      </w:tr>
    </w:tbl>
    <w:p w14:paraId="61900EEF"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Justification:</w:t>
      </w:r>
    </w:p>
    <w:p w14:paraId="6E99D4E4"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This project provides essential social protection for vulnerable returnees. While it has high social impact, it has limited economic impact compared to other projects. It is most effective when complemented by the Youth Centre (for skills training) and Urban Expansion (for housing).</w:t>
      </w:r>
    </w:p>
    <w:p w14:paraId="1E892884"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Key Benefits:</w:t>
      </w:r>
    </w:p>
    <w:p w14:paraId="0EE402D5" w14:textId="77777777" w:rsidR="00175885" w:rsidRPr="00175885" w:rsidRDefault="00175885" w:rsidP="0017588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Dignified reception for returnees</w:t>
      </w:r>
    </w:p>
    <w:p w14:paraId="5C4D65AA" w14:textId="77777777" w:rsidR="00175885" w:rsidRPr="00175885" w:rsidRDefault="00175885" w:rsidP="0017588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Psychosocial support and counselling</w:t>
      </w:r>
    </w:p>
    <w:p w14:paraId="2042251E" w14:textId="77777777" w:rsidR="00175885" w:rsidRPr="00175885" w:rsidRDefault="00175885" w:rsidP="0017588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 xml:space="preserve">Skills training and livelihood </w:t>
      </w:r>
      <w:proofErr w:type="spellStart"/>
      <w:r w:rsidRPr="00175885">
        <w:rPr>
          <w:rFonts w:ascii="Segoe UI" w:eastAsia="Times New Roman" w:hAnsi="Segoe UI" w:cs="Segoe UI"/>
          <w:color w:val="0F1115"/>
          <w:kern w:val="0"/>
          <w14:ligatures w14:val="none"/>
        </w:rPr>
        <w:t>programmes</w:t>
      </w:r>
      <w:proofErr w:type="spellEnd"/>
    </w:p>
    <w:p w14:paraId="2496BB21" w14:textId="77777777" w:rsidR="00175885" w:rsidRPr="00175885" w:rsidRDefault="00175885" w:rsidP="0017588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Reintegration grants and business support</w:t>
      </w:r>
    </w:p>
    <w:p w14:paraId="4595A28D" w14:textId="77777777" w:rsidR="00175885" w:rsidRPr="00175885" w:rsidRDefault="00175885" w:rsidP="00175885">
      <w:pPr>
        <w:numPr>
          <w:ilvl w:val="0"/>
          <w:numId w:val="6"/>
        </w:numPr>
        <w:shd w:val="clear" w:color="auto" w:fill="FFFFFF"/>
        <w:spacing w:after="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Case management and follow-up</w:t>
      </w:r>
    </w:p>
    <w:p w14:paraId="1889D297"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lastRenderedPageBreak/>
        <w:pict w14:anchorId="05438560">
          <v:rect id="_x0000_i1035" style="width:0;height:.75pt" o:hralign="center" o:hrstd="t" o:hr="t" fillcolor="#a0a0a0" stroked="f"/>
        </w:pict>
      </w:r>
    </w:p>
    <w:p w14:paraId="7A60BCC0"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4.6 Implementation Sequencing Rationale</w:t>
      </w:r>
    </w:p>
    <w:tbl>
      <w:tblPr>
        <w:tblW w:w="0" w:type="auto"/>
        <w:tblCellMar>
          <w:top w:w="15" w:type="dxa"/>
          <w:left w:w="15" w:type="dxa"/>
          <w:bottom w:w="15" w:type="dxa"/>
          <w:right w:w="15" w:type="dxa"/>
        </w:tblCellMar>
        <w:tblLook w:val="04A0" w:firstRow="1" w:lastRow="0" w:firstColumn="1" w:lastColumn="0" w:noHBand="0" w:noVBand="1"/>
      </w:tblPr>
      <w:tblGrid>
        <w:gridCol w:w="1226"/>
        <w:gridCol w:w="1342"/>
        <w:gridCol w:w="1980"/>
        <w:gridCol w:w="4812"/>
      </w:tblGrid>
      <w:tr w:rsidR="00175885" w:rsidRPr="00175885" w14:paraId="10525B8D" w14:textId="77777777">
        <w:trPr>
          <w:tblHeader/>
        </w:trPr>
        <w:tc>
          <w:tcPr>
            <w:tcW w:w="0" w:type="auto"/>
            <w:tcBorders>
              <w:top w:val="nil"/>
            </w:tcBorders>
            <w:tcMar>
              <w:top w:w="150" w:type="dxa"/>
              <w:left w:w="0" w:type="dxa"/>
              <w:bottom w:w="150" w:type="dxa"/>
              <w:right w:w="240" w:type="dxa"/>
            </w:tcMar>
            <w:vAlign w:val="center"/>
            <w:hideMark/>
          </w:tcPr>
          <w:p w14:paraId="6C36000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Sequence</w:t>
            </w:r>
          </w:p>
        </w:tc>
        <w:tc>
          <w:tcPr>
            <w:tcW w:w="0" w:type="auto"/>
            <w:tcBorders>
              <w:top w:val="nil"/>
            </w:tcBorders>
            <w:tcMar>
              <w:top w:w="150" w:type="dxa"/>
              <w:left w:w="240" w:type="dxa"/>
              <w:bottom w:w="150" w:type="dxa"/>
              <w:right w:w="240" w:type="dxa"/>
            </w:tcMar>
            <w:vAlign w:val="center"/>
            <w:hideMark/>
          </w:tcPr>
          <w:p w14:paraId="6EAC8E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6CD8EDA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592234D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Rationale</w:t>
            </w:r>
          </w:p>
        </w:tc>
      </w:tr>
      <w:tr w:rsidR="00175885" w:rsidRPr="00175885" w14:paraId="4400C32D" w14:textId="77777777">
        <w:tc>
          <w:tcPr>
            <w:tcW w:w="0" w:type="auto"/>
            <w:tcMar>
              <w:top w:w="150" w:type="dxa"/>
              <w:left w:w="0" w:type="dxa"/>
              <w:bottom w:w="150" w:type="dxa"/>
              <w:right w:w="240" w:type="dxa"/>
            </w:tcMar>
            <w:vAlign w:val="center"/>
            <w:hideMark/>
          </w:tcPr>
          <w:p w14:paraId="428EE73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First</w:t>
            </w:r>
          </w:p>
        </w:tc>
        <w:tc>
          <w:tcPr>
            <w:tcW w:w="0" w:type="auto"/>
            <w:tcMar>
              <w:top w:w="150" w:type="dxa"/>
              <w:left w:w="240" w:type="dxa"/>
              <w:bottom w:w="150" w:type="dxa"/>
              <w:right w:w="240" w:type="dxa"/>
            </w:tcMar>
            <w:vAlign w:val="center"/>
            <w:hideMark/>
          </w:tcPr>
          <w:p w14:paraId="7F49359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369AEC4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70673FA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Must be implemented first to create the land and framework for all other investments</w:t>
            </w:r>
          </w:p>
        </w:tc>
      </w:tr>
      <w:tr w:rsidR="00175885" w:rsidRPr="00175885" w14:paraId="6E2FD7F0" w14:textId="77777777">
        <w:tc>
          <w:tcPr>
            <w:tcW w:w="0" w:type="auto"/>
            <w:tcMar>
              <w:top w:w="150" w:type="dxa"/>
              <w:left w:w="0" w:type="dxa"/>
              <w:bottom w:w="150" w:type="dxa"/>
              <w:right w:w="240" w:type="dxa"/>
            </w:tcMar>
            <w:vAlign w:val="center"/>
            <w:hideMark/>
          </w:tcPr>
          <w:p w14:paraId="6C4C7E7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Second</w:t>
            </w:r>
          </w:p>
        </w:tc>
        <w:tc>
          <w:tcPr>
            <w:tcW w:w="0" w:type="auto"/>
            <w:tcMar>
              <w:top w:w="150" w:type="dxa"/>
              <w:left w:w="240" w:type="dxa"/>
              <w:bottom w:w="150" w:type="dxa"/>
              <w:right w:w="240" w:type="dxa"/>
            </w:tcMar>
            <w:vAlign w:val="center"/>
            <w:hideMark/>
          </w:tcPr>
          <w:p w14:paraId="4D9CBBB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10DAAB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2FEE90A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Must follow foundation to provide access to all areas</w:t>
            </w:r>
          </w:p>
        </w:tc>
      </w:tr>
      <w:tr w:rsidR="00175885" w:rsidRPr="00175885" w14:paraId="75D129C2" w14:textId="77777777">
        <w:tc>
          <w:tcPr>
            <w:tcW w:w="0" w:type="auto"/>
            <w:tcMar>
              <w:top w:w="150" w:type="dxa"/>
              <w:left w:w="0" w:type="dxa"/>
              <w:bottom w:w="150" w:type="dxa"/>
              <w:right w:w="240" w:type="dxa"/>
            </w:tcMar>
            <w:vAlign w:val="center"/>
            <w:hideMark/>
          </w:tcPr>
          <w:p w14:paraId="3C7C15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Third</w:t>
            </w:r>
          </w:p>
        </w:tc>
        <w:tc>
          <w:tcPr>
            <w:tcW w:w="0" w:type="auto"/>
            <w:tcMar>
              <w:top w:w="150" w:type="dxa"/>
              <w:left w:w="240" w:type="dxa"/>
              <w:bottom w:w="150" w:type="dxa"/>
              <w:right w:w="240" w:type="dxa"/>
            </w:tcMar>
            <w:vAlign w:val="center"/>
            <w:hideMark/>
          </w:tcPr>
          <w:p w14:paraId="7F5BB22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7BCF6E7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5FCDD0D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Requires foundation and connectivity to be effective</w:t>
            </w:r>
          </w:p>
        </w:tc>
      </w:tr>
      <w:tr w:rsidR="00175885" w:rsidRPr="00175885" w14:paraId="3BFC6E69" w14:textId="77777777">
        <w:tc>
          <w:tcPr>
            <w:tcW w:w="0" w:type="auto"/>
            <w:tcMar>
              <w:top w:w="150" w:type="dxa"/>
              <w:left w:w="0" w:type="dxa"/>
              <w:bottom w:w="150" w:type="dxa"/>
              <w:right w:w="240" w:type="dxa"/>
            </w:tcMar>
            <w:vAlign w:val="center"/>
            <w:hideMark/>
          </w:tcPr>
          <w:p w14:paraId="743BE20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Fourth</w:t>
            </w:r>
          </w:p>
        </w:tc>
        <w:tc>
          <w:tcPr>
            <w:tcW w:w="0" w:type="auto"/>
            <w:tcMar>
              <w:top w:w="150" w:type="dxa"/>
              <w:left w:w="240" w:type="dxa"/>
              <w:bottom w:w="150" w:type="dxa"/>
              <w:right w:w="240" w:type="dxa"/>
            </w:tcMar>
            <w:vAlign w:val="center"/>
            <w:hideMark/>
          </w:tcPr>
          <w:p w14:paraId="385AE56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121FAFE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64AC2B0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Can be implemented in parallel with economic engine</w:t>
            </w:r>
          </w:p>
        </w:tc>
      </w:tr>
      <w:tr w:rsidR="00175885" w:rsidRPr="00175885" w14:paraId="301737C3" w14:textId="77777777">
        <w:tc>
          <w:tcPr>
            <w:tcW w:w="0" w:type="auto"/>
            <w:tcMar>
              <w:top w:w="150" w:type="dxa"/>
              <w:left w:w="0" w:type="dxa"/>
              <w:bottom w:w="150" w:type="dxa"/>
              <w:right w:w="240" w:type="dxa"/>
            </w:tcMar>
            <w:vAlign w:val="center"/>
            <w:hideMark/>
          </w:tcPr>
          <w:p w14:paraId="5E24801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Fifth</w:t>
            </w:r>
          </w:p>
        </w:tc>
        <w:tc>
          <w:tcPr>
            <w:tcW w:w="0" w:type="auto"/>
            <w:tcMar>
              <w:top w:w="150" w:type="dxa"/>
              <w:left w:w="240" w:type="dxa"/>
              <w:bottom w:w="150" w:type="dxa"/>
              <w:right w:w="240" w:type="dxa"/>
            </w:tcMar>
            <w:vAlign w:val="center"/>
            <w:hideMark/>
          </w:tcPr>
          <w:p w14:paraId="395208C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B27BD1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5E8F074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Best implemented as FTZ develops to provide trained workforce</w:t>
            </w:r>
          </w:p>
        </w:tc>
      </w:tr>
      <w:tr w:rsidR="00175885" w:rsidRPr="00175885" w14:paraId="30644F22" w14:textId="77777777">
        <w:tc>
          <w:tcPr>
            <w:tcW w:w="0" w:type="auto"/>
            <w:tcMar>
              <w:top w:w="150" w:type="dxa"/>
              <w:left w:w="0" w:type="dxa"/>
              <w:bottom w:w="150" w:type="dxa"/>
              <w:right w:w="240" w:type="dxa"/>
            </w:tcMar>
            <w:vAlign w:val="center"/>
            <w:hideMark/>
          </w:tcPr>
          <w:p w14:paraId="05C30F2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b/>
                <w:bCs/>
                <w:kern w:val="0"/>
                <w:sz w:val="23"/>
                <w:szCs w:val="23"/>
                <w14:ligatures w14:val="none"/>
              </w:rPr>
              <w:t>Sixth</w:t>
            </w:r>
          </w:p>
        </w:tc>
        <w:tc>
          <w:tcPr>
            <w:tcW w:w="0" w:type="auto"/>
            <w:tcMar>
              <w:top w:w="150" w:type="dxa"/>
              <w:left w:w="240" w:type="dxa"/>
              <w:bottom w:w="150" w:type="dxa"/>
              <w:right w:w="240" w:type="dxa"/>
            </w:tcMar>
            <w:vAlign w:val="center"/>
            <w:hideMark/>
          </w:tcPr>
          <w:p w14:paraId="272A1B4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1566064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060CB40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Can be implemented throughout but highest impact when other systems are in place</w:t>
            </w:r>
          </w:p>
        </w:tc>
      </w:tr>
    </w:tbl>
    <w:p w14:paraId="133CA139" w14:textId="77777777" w:rsidR="00175885" w:rsidRPr="00175885" w:rsidRDefault="00175885" w:rsidP="0017588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175885">
        <w:rPr>
          <w:rFonts w:ascii="Segoe UI" w:eastAsia="Times New Roman" w:hAnsi="Segoe UI" w:cs="Segoe UI"/>
          <w:b/>
          <w:bCs/>
          <w:color w:val="0F1115"/>
          <w:kern w:val="0"/>
          <w:sz w:val="30"/>
          <w:szCs w:val="30"/>
          <w14:ligatures w14:val="none"/>
        </w:rPr>
        <w:t>4.6.1 Sequencing Diagram</w:t>
      </w:r>
    </w:p>
    <w:p w14:paraId="1801C154" w14:textId="77777777" w:rsidR="00175885" w:rsidRPr="00175885" w:rsidRDefault="00175885" w:rsidP="00175885">
      <w:pPr>
        <w:shd w:val="clear" w:color="auto" w:fill="FFFFFF"/>
        <w:spacing w:after="0" w:line="300" w:lineRule="atLeast"/>
        <w:rPr>
          <w:rFonts w:ascii="Segoe UI" w:eastAsia="Times New Roman" w:hAnsi="Segoe UI" w:cs="Segoe UI"/>
          <w:color w:val="0F1115"/>
          <w:kern w:val="0"/>
          <w:sz w:val="20"/>
          <w:szCs w:val="20"/>
          <w14:ligatures w14:val="none"/>
        </w:rPr>
      </w:pPr>
      <w:r w:rsidRPr="00175885">
        <w:rPr>
          <w:rFonts w:ascii="Consolas" w:eastAsia="Times New Roman" w:hAnsi="Consolas" w:cs="Segoe UI"/>
          <w:color w:val="0F1115"/>
          <w:kern w:val="0"/>
          <w:sz w:val="18"/>
          <w:szCs w:val="18"/>
          <w14:ligatures w14:val="none"/>
        </w:rPr>
        <w:t>text</w:t>
      </w:r>
    </w:p>
    <w:p w14:paraId="16628125"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PHASE 1: FOUNDATION (2025-2026)</w:t>
      </w:r>
    </w:p>
    <w:p w14:paraId="5C0122CF"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32A14C25"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PRIORITY</w:t>
      </w:r>
      <w:proofErr w:type="gramEnd"/>
      <w:r w:rsidRPr="00175885">
        <w:rPr>
          <w:rFonts w:ascii="Consolas" w:eastAsia="Times New Roman" w:hAnsi="Consolas" w:cs="Courier New"/>
          <w:color w:val="0F1115"/>
          <w:kern w:val="0"/>
          <w:sz w:val="20"/>
          <w:szCs w:val="20"/>
          <w14:ligatures w14:val="none"/>
        </w:rPr>
        <w:t xml:space="preserve"> 01: PLANNED URBAN EXPANSION                  │</w:t>
      </w:r>
    </w:p>
    <w:p w14:paraId="70F30553"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Creates</w:t>
      </w:r>
      <w:proofErr w:type="gramEnd"/>
      <w:r w:rsidRPr="00175885">
        <w:rPr>
          <w:rFonts w:ascii="Consolas" w:eastAsia="Times New Roman" w:hAnsi="Consolas" w:cs="Courier New"/>
          <w:color w:val="0F1115"/>
          <w:kern w:val="0"/>
          <w:sz w:val="20"/>
          <w:szCs w:val="20"/>
          <w14:ligatures w14:val="none"/>
        </w:rPr>
        <w:t xml:space="preserve"> the spatial framework and serviced land       │</w:t>
      </w:r>
    </w:p>
    <w:p w14:paraId="362031D8"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Investment</w:t>
      </w:r>
      <w:proofErr w:type="gramEnd"/>
      <w:r w:rsidRPr="00175885">
        <w:rPr>
          <w:rFonts w:ascii="Consolas" w:eastAsia="Times New Roman" w:hAnsi="Consolas" w:cs="Courier New"/>
          <w:color w:val="0F1115"/>
          <w:kern w:val="0"/>
          <w:sz w:val="20"/>
          <w:szCs w:val="20"/>
          <w14:ligatures w14:val="none"/>
        </w:rPr>
        <w:t xml:space="preserve">: USD 10,000,000 (Feasibility &amp; </w:t>
      </w:r>
      <w:proofErr w:type="gramStart"/>
      <w:r w:rsidRPr="00175885">
        <w:rPr>
          <w:rFonts w:ascii="Consolas" w:eastAsia="Times New Roman" w:hAnsi="Consolas" w:cs="Courier New"/>
          <w:color w:val="0F1115"/>
          <w:kern w:val="0"/>
          <w:sz w:val="20"/>
          <w:szCs w:val="20"/>
          <w14:ligatures w14:val="none"/>
        </w:rPr>
        <w:t xml:space="preserve">Planning)   </w:t>
      </w:r>
      <w:proofErr w:type="gramEnd"/>
      <w:r w:rsidRPr="00175885">
        <w:rPr>
          <w:rFonts w:ascii="Consolas" w:eastAsia="Times New Roman" w:hAnsi="Consolas" w:cs="Courier New"/>
          <w:color w:val="0F1115"/>
          <w:kern w:val="0"/>
          <w:sz w:val="20"/>
          <w:szCs w:val="20"/>
          <w14:ligatures w14:val="none"/>
        </w:rPr>
        <w:t>│</w:t>
      </w:r>
    </w:p>
    <w:p w14:paraId="0C250C81"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045D6CF6"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0F29C068"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4FC7219C"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PHASE 2: CONNECTIVITY (2025-2026)</w:t>
      </w:r>
    </w:p>
    <w:p w14:paraId="2561309F"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lastRenderedPageBreak/>
        <w:t xml:space="preserve">        ┌─────────────────────────────────────────────────────────┐</w:t>
      </w:r>
    </w:p>
    <w:p w14:paraId="1C92FA2A"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PRIORITY</w:t>
      </w:r>
      <w:proofErr w:type="gramEnd"/>
      <w:r w:rsidRPr="00175885">
        <w:rPr>
          <w:rFonts w:ascii="Consolas" w:eastAsia="Times New Roman" w:hAnsi="Consolas" w:cs="Courier New"/>
          <w:color w:val="0F1115"/>
          <w:kern w:val="0"/>
          <w:sz w:val="20"/>
          <w:szCs w:val="20"/>
          <w14:ligatures w14:val="none"/>
        </w:rPr>
        <w:t xml:space="preserve"> 02: CORRIDOR &amp; ARTERIAL ROAD UPGRADE         │</w:t>
      </w:r>
    </w:p>
    <w:p w14:paraId="4D93CBCA"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Provides</w:t>
      </w:r>
      <w:proofErr w:type="gramEnd"/>
      <w:r w:rsidRPr="00175885">
        <w:rPr>
          <w:rFonts w:ascii="Consolas" w:eastAsia="Times New Roman" w:hAnsi="Consolas" w:cs="Courier New"/>
          <w:color w:val="0F1115"/>
          <w:kern w:val="0"/>
          <w:sz w:val="20"/>
          <w:szCs w:val="20"/>
          <w14:ligatures w14:val="none"/>
        </w:rPr>
        <w:t xml:space="preserve"> access and mobility                          │</w:t>
      </w:r>
    </w:p>
    <w:p w14:paraId="39FDD681"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Investment</w:t>
      </w:r>
      <w:proofErr w:type="gramEnd"/>
      <w:r w:rsidRPr="00175885">
        <w:rPr>
          <w:rFonts w:ascii="Consolas" w:eastAsia="Times New Roman" w:hAnsi="Consolas" w:cs="Courier New"/>
          <w:color w:val="0F1115"/>
          <w:kern w:val="0"/>
          <w:sz w:val="20"/>
          <w:szCs w:val="20"/>
          <w14:ligatures w14:val="none"/>
        </w:rPr>
        <w:t xml:space="preserve">: USD 5,000,000 (Feasibility &amp; </w:t>
      </w:r>
      <w:proofErr w:type="gramStart"/>
      <w:r w:rsidRPr="00175885">
        <w:rPr>
          <w:rFonts w:ascii="Consolas" w:eastAsia="Times New Roman" w:hAnsi="Consolas" w:cs="Courier New"/>
          <w:color w:val="0F1115"/>
          <w:kern w:val="0"/>
          <w:sz w:val="20"/>
          <w:szCs w:val="20"/>
          <w14:ligatures w14:val="none"/>
        </w:rPr>
        <w:t xml:space="preserve">Design)   </w:t>
      </w:r>
      <w:proofErr w:type="gramEnd"/>
      <w:r w:rsidRPr="00175885">
        <w:rPr>
          <w:rFonts w:ascii="Consolas" w:eastAsia="Times New Roman" w:hAnsi="Consolas" w:cs="Courier New"/>
          <w:color w:val="0F1115"/>
          <w:kern w:val="0"/>
          <w:sz w:val="20"/>
          <w:szCs w:val="20"/>
          <w14:ligatures w14:val="none"/>
        </w:rPr>
        <w:t xml:space="preserve">   │</w:t>
      </w:r>
    </w:p>
    <w:p w14:paraId="5A1AEFB3"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566A81E3"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4F05D5D4"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2DE9033A"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PHASE 3: ECONOMIC ENGINE (2027-2030)</w:t>
      </w:r>
    </w:p>
    <w:p w14:paraId="5F2DA069"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746FBBE6"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PRIORITY</w:t>
      </w:r>
      <w:proofErr w:type="gramEnd"/>
      <w:r w:rsidRPr="00175885">
        <w:rPr>
          <w:rFonts w:ascii="Consolas" w:eastAsia="Times New Roman" w:hAnsi="Consolas" w:cs="Courier New"/>
          <w:color w:val="0F1115"/>
          <w:kern w:val="0"/>
          <w:sz w:val="20"/>
          <w:szCs w:val="20"/>
          <w14:ligatures w14:val="none"/>
        </w:rPr>
        <w:t xml:space="preserve"> 03: INLAND SPECIAL TRADE ZONE &amp; LOGISTICS HUB│</w:t>
      </w:r>
    </w:p>
    <w:p w14:paraId="7D886C00"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Drives</w:t>
      </w:r>
      <w:proofErr w:type="gramEnd"/>
      <w:r w:rsidRPr="00175885">
        <w:rPr>
          <w:rFonts w:ascii="Consolas" w:eastAsia="Times New Roman" w:hAnsi="Consolas" w:cs="Courier New"/>
          <w:color w:val="0F1115"/>
          <w:kern w:val="0"/>
          <w:sz w:val="20"/>
          <w:szCs w:val="20"/>
          <w14:ligatures w14:val="none"/>
        </w:rPr>
        <w:t xml:space="preserve"> growth and job creation                        │</w:t>
      </w:r>
    </w:p>
    <w:p w14:paraId="75A4292B"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roofErr w:type="gramStart"/>
      <w:r w:rsidRPr="00175885">
        <w:rPr>
          <w:rFonts w:ascii="Consolas" w:eastAsia="Times New Roman" w:hAnsi="Consolas" w:cs="Courier New"/>
          <w:color w:val="0F1115"/>
          <w:kern w:val="0"/>
          <w:sz w:val="20"/>
          <w:szCs w:val="20"/>
          <w14:ligatures w14:val="none"/>
        </w:rPr>
        <w:t>│  Investment</w:t>
      </w:r>
      <w:proofErr w:type="gramEnd"/>
      <w:r w:rsidRPr="00175885">
        <w:rPr>
          <w:rFonts w:ascii="Consolas" w:eastAsia="Times New Roman" w:hAnsi="Consolas" w:cs="Courier New"/>
          <w:color w:val="0F1115"/>
          <w:kern w:val="0"/>
          <w:sz w:val="20"/>
          <w:szCs w:val="20"/>
          <w14:ligatures w14:val="none"/>
        </w:rPr>
        <w:t xml:space="preserve">: USD 80,000,000 (Phase 1 </w:t>
      </w:r>
      <w:proofErr w:type="gramStart"/>
      <w:r w:rsidRPr="00175885">
        <w:rPr>
          <w:rFonts w:ascii="Consolas" w:eastAsia="Times New Roman" w:hAnsi="Consolas" w:cs="Courier New"/>
          <w:color w:val="0F1115"/>
          <w:kern w:val="0"/>
          <w:sz w:val="20"/>
          <w:szCs w:val="20"/>
          <w14:ligatures w14:val="none"/>
        </w:rPr>
        <w:t xml:space="preserve">Development)   </w:t>
      </w:r>
      <w:proofErr w:type="gramEnd"/>
      <w:r w:rsidRPr="00175885">
        <w:rPr>
          <w:rFonts w:ascii="Consolas" w:eastAsia="Times New Roman" w:hAnsi="Consolas" w:cs="Courier New"/>
          <w:color w:val="0F1115"/>
          <w:kern w:val="0"/>
          <w:sz w:val="20"/>
          <w:szCs w:val="20"/>
          <w14:ligatures w14:val="none"/>
        </w:rPr>
        <w:t xml:space="preserve">   │</w:t>
      </w:r>
    </w:p>
    <w:p w14:paraId="35CC497D"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792C056A"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28D8BEE0"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1E1F6B86"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                               │</w:t>
      </w:r>
    </w:p>
    <w:p w14:paraId="366CA67B"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                               ▼</w:t>
      </w:r>
    </w:p>
    <w:p w14:paraId="013B9C5F"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PHASE 4: LIVABILITY     PHASE 5: HUMAN CAPITAL          PHASE 6: SOCIAL</w:t>
      </w:r>
    </w:p>
    <w:p w14:paraId="66EA9A43"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(2027-2028)          </w:t>
      </w:r>
      <w:proofErr w:type="gramStart"/>
      <w:r w:rsidRPr="00175885">
        <w:rPr>
          <w:rFonts w:ascii="Consolas" w:eastAsia="Times New Roman" w:hAnsi="Consolas" w:cs="Courier New"/>
          <w:color w:val="0F1115"/>
          <w:kern w:val="0"/>
          <w:sz w:val="20"/>
          <w:szCs w:val="20"/>
          <w14:ligatures w14:val="none"/>
        </w:rPr>
        <w:t xml:space="preserve">   (</w:t>
      </w:r>
      <w:proofErr w:type="gramEnd"/>
      <w:r w:rsidRPr="00175885">
        <w:rPr>
          <w:rFonts w:ascii="Consolas" w:eastAsia="Times New Roman" w:hAnsi="Consolas" w:cs="Courier New"/>
          <w:color w:val="0F1115"/>
          <w:kern w:val="0"/>
          <w:sz w:val="20"/>
          <w:szCs w:val="20"/>
          <w14:ligatures w14:val="none"/>
        </w:rPr>
        <w:t>2027-2028)                     PROTECTION</w:t>
      </w:r>
    </w:p>
    <w:p w14:paraId="512CED8F"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           </w:t>
      </w:r>
      <w:proofErr w:type="gramStart"/>
      <w:r w:rsidRPr="00175885">
        <w:rPr>
          <w:rFonts w:ascii="Consolas" w:eastAsia="Times New Roman" w:hAnsi="Consolas" w:cs="Courier New"/>
          <w:color w:val="0F1115"/>
          <w:kern w:val="0"/>
          <w:sz w:val="20"/>
          <w:szCs w:val="20"/>
          <w14:ligatures w14:val="none"/>
        </w:rPr>
        <w:t xml:space="preserve">   (</w:t>
      </w:r>
      <w:proofErr w:type="gramEnd"/>
      <w:r w:rsidRPr="00175885">
        <w:rPr>
          <w:rFonts w:ascii="Consolas" w:eastAsia="Times New Roman" w:hAnsi="Consolas" w:cs="Courier New"/>
          <w:color w:val="0F1115"/>
          <w:kern w:val="0"/>
          <w:sz w:val="20"/>
          <w:szCs w:val="20"/>
          <w14:ligatures w14:val="none"/>
        </w:rPr>
        <w:t>2028-2029)</w:t>
      </w:r>
    </w:p>
    <w:p w14:paraId="43A2577F"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PRIORITY 04:   │      │ PRIORITY 05:   │              ┌────────────────┐</w:t>
      </w:r>
    </w:p>
    <w:p w14:paraId="46038717"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SOLID WASTE    │      │ YOUTH CENTRE   │              │ PRIORITY 06:   │</w:t>
      </w:r>
    </w:p>
    <w:p w14:paraId="10626309"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MANAGEMENT     │      │                │              │ RECEPTION      │</w:t>
      </w:r>
    </w:p>
    <w:p w14:paraId="297E1667"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Investment:    │      │ Investment:    │              │ CENTRE         │</w:t>
      </w:r>
    </w:p>
    <w:p w14:paraId="652E47DB"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USD </w:t>
      </w:r>
      <w:proofErr w:type="gramStart"/>
      <w:r w:rsidRPr="00175885">
        <w:rPr>
          <w:rFonts w:ascii="Consolas" w:eastAsia="Times New Roman" w:hAnsi="Consolas" w:cs="Courier New"/>
          <w:color w:val="0F1115"/>
          <w:kern w:val="0"/>
          <w:sz w:val="20"/>
          <w:szCs w:val="20"/>
          <w14:ligatures w14:val="none"/>
        </w:rPr>
        <w:t>8,000,000  │</w:t>
      </w:r>
      <w:proofErr w:type="gramEnd"/>
      <w:r w:rsidRPr="00175885">
        <w:rPr>
          <w:rFonts w:ascii="Consolas" w:eastAsia="Times New Roman" w:hAnsi="Consolas" w:cs="Courier New"/>
          <w:color w:val="0F1115"/>
          <w:kern w:val="0"/>
          <w:sz w:val="20"/>
          <w:szCs w:val="20"/>
          <w14:ligatures w14:val="none"/>
        </w:rPr>
        <w:t xml:space="preserve">      │ USD </w:t>
      </w:r>
      <w:proofErr w:type="gramStart"/>
      <w:r w:rsidRPr="00175885">
        <w:rPr>
          <w:rFonts w:ascii="Consolas" w:eastAsia="Times New Roman" w:hAnsi="Consolas" w:cs="Courier New"/>
          <w:color w:val="0F1115"/>
          <w:kern w:val="0"/>
          <w:sz w:val="20"/>
          <w:szCs w:val="20"/>
          <w14:ligatures w14:val="none"/>
        </w:rPr>
        <w:t>8,000,000  │</w:t>
      </w:r>
      <w:proofErr w:type="gramEnd"/>
      <w:r w:rsidRPr="00175885">
        <w:rPr>
          <w:rFonts w:ascii="Consolas" w:eastAsia="Times New Roman" w:hAnsi="Consolas" w:cs="Courier New"/>
          <w:color w:val="0F1115"/>
          <w:kern w:val="0"/>
          <w:sz w:val="20"/>
          <w:szCs w:val="20"/>
          <w14:ligatures w14:val="none"/>
        </w:rPr>
        <w:t xml:space="preserve">              │ Investment:    │</w:t>
      </w:r>
    </w:p>
    <w:p w14:paraId="3B877F9D"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      └────────────────┘              │ USD </w:t>
      </w:r>
      <w:proofErr w:type="gramStart"/>
      <w:r w:rsidRPr="00175885">
        <w:rPr>
          <w:rFonts w:ascii="Consolas" w:eastAsia="Times New Roman" w:hAnsi="Consolas" w:cs="Courier New"/>
          <w:color w:val="0F1115"/>
          <w:kern w:val="0"/>
          <w:sz w:val="20"/>
          <w:szCs w:val="20"/>
          <w14:ligatures w14:val="none"/>
        </w:rPr>
        <w:t>6,000,000  │</w:t>
      </w:r>
      <w:proofErr w:type="gramEnd"/>
    </w:p>
    <w:p w14:paraId="583788D1" w14:textId="77777777" w:rsidR="00175885" w:rsidRPr="00175885" w:rsidRDefault="00175885" w:rsidP="0017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175885">
        <w:rPr>
          <w:rFonts w:ascii="Consolas" w:eastAsia="Times New Roman" w:hAnsi="Consolas" w:cs="Courier New"/>
          <w:color w:val="0F1115"/>
          <w:kern w:val="0"/>
          <w:sz w:val="20"/>
          <w:szCs w:val="20"/>
          <w14:ligatures w14:val="none"/>
        </w:rPr>
        <w:t xml:space="preserve">                                                            └────────────────┘</w:t>
      </w:r>
    </w:p>
    <w:p w14:paraId="6588B182"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0A605479">
          <v:rect id="_x0000_i1036" style="width:0;height:.75pt" o:hralign="center" o:hrstd="t" o:hr="t" fillcolor="#a0a0a0" stroked="f"/>
        </w:pict>
      </w:r>
    </w:p>
    <w:p w14:paraId="480EC488" w14:textId="77777777" w:rsidR="00175885" w:rsidRPr="00175885" w:rsidRDefault="00175885" w:rsidP="0017588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175885">
        <w:rPr>
          <w:rFonts w:ascii="Segoe UI" w:eastAsia="Times New Roman" w:hAnsi="Segoe UI" w:cs="Segoe UI"/>
          <w:b/>
          <w:bCs/>
          <w:color w:val="0F1115"/>
          <w:kern w:val="0"/>
          <w:sz w:val="33"/>
          <w:szCs w:val="33"/>
          <w14:ligatures w14:val="none"/>
        </w:rPr>
        <w:t>4.7 Summary of Prioritization</w:t>
      </w:r>
    </w:p>
    <w:tbl>
      <w:tblPr>
        <w:tblW w:w="0" w:type="auto"/>
        <w:tblCellMar>
          <w:top w:w="15" w:type="dxa"/>
          <w:left w:w="15" w:type="dxa"/>
          <w:bottom w:w="15" w:type="dxa"/>
          <w:right w:w="15" w:type="dxa"/>
        </w:tblCellMar>
        <w:tblLook w:val="04A0" w:firstRow="1" w:lastRow="0" w:firstColumn="1" w:lastColumn="0" w:noHBand="0" w:noVBand="1"/>
      </w:tblPr>
      <w:tblGrid>
        <w:gridCol w:w="661"/>
        <w:gridCol w:w="1089"/>
        <w:gridCol w:w="1634"/>
        <w:gridCol w:w="1586"/>
        <w:gridCol w:w="1502"/>
        <w:gridCol w:w="1313"/>
        <w:gridCol w:w="1575"/>
      </w:tblGrid>
      <w:tr w:rsidR="00175885" w:rsidRPr="00175885" w14:paraId="0E393707" w14:textId="77777777">
        <w:trPr>
          <w:tblHeader/>
        </w:trPr>
        <w:tc>
          <w:tcPr>
            <w:tcW w:w="0" w:type="auto"/>
            <w:tcBorders>
              <w:top w:val="nil"/>
            </w:tcBorders>
            <w:tcMar>
              <w:top w:w="150" w:type="dxa"/>
              <w:left w:w="0" w:type="dxa"/>
              <w:bottom w:w="150" w:type="dxa"/>
              <w:right w:w="240" w:type="dxa"/>
            </w:tcMar>
            <w:vAlign w:val="center"/>
            <w:hideMark/>
          </w:tcPr>
          <w:p w14:paraId="79967C5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Rank</w:t>
            </w:r>
          </w:p>
        </w:tc>
        <w:tc>
          <w:tcPr>
            <w:tcW w:w="0" w:type="auto"/>
            <w:tcBorders>
              <w:top w:val="nil"/>
            </w:tcBorders>
            <w:tcMar>
              <w:top w:w="150" w:type="dxa"/>
              <w:left w:w="240" w:type="dxa"/>
              <w:bottom w:w="150" w:type="dxa"/>
              <w:right w:w="240" w:type="dxa"/>
            </w:tcMar>
            <w:vAlign w:val="center"/>
            <w:hideMark/>
          </w:tcPr>
          <w:p w14:paraId="1D2D9EE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7A36CB4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2321533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50811D9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459432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Weighted Score</w:t>
            </w:r>
          </w:p>
        </w:tc>
        <w:tc>
          <w:tcPr>
            <w:tcW w:w="0" w:type="auto"/>
            <w:tcBorders>
              <w:top w:val="nil"/>
            </w:tcBorders>
            <w:tcMar>
              <w:top w:w="150" w:type="dxa"/>
              <w:left w:w="240" w:type="dxa"/>
              <w:bottom w:w="150" w:type="dxa"/>
              <w:right w:w="240" w:type="dxa"/>
            </w:tcMar>
            <w:vAlign w:val="center"/>
            <w:hideMark/>
          </w:tcPr>
          <w:p w14:paraId="6F7247CB"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Key Strength</w:t>
            </w:r>
          </w:p>
        </w:tc>
      </w:tr>
      <w:tr w:rsidR="00175885" w:rsidRPr="00175885" w14:paraId="0B4D14DA" w14:textId="77777777">
        <w:tc>
          <w:tcPr>
            <w:tcW w:w="0" w:type="auto"/>
            <w:tcMar>
              <w:top w:w="150" w:type="dxa"/>
              <w:left w:w="0" w:type="dxa"/>
              <w:bottom w:w="150" w:type="dxa"/>
              <w:right w:w="240" w:type="dxa"/>
            </w:tcMar>
            <w:vAlign w:val="center"/>
            <w:hideMark/>
          </w:tcPr>
          <w:p w14:paraId="4400B9D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6AE5828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01CE768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 xml:space="preserve">Planned Urban Expansion </w:t>
            </w:r>
            <w:proofErr w:type="spellStart"/>
            <w:r w:rsidRPr="00175885">
              <w:rPr>
                <w:rFonts w:ascii="Segoe UI" w:eastAsia="Times New Roman" w:hAnsi="Segoe UI" w:cs="Segoe UI"/>
                <w:kern w:val="0"/>
                <w:sz w:val="23"/>
                <w:szCs w:val="23"/>
                <w14:ligatures w14:val="none"/>
              </w:rPr>
              <w:t>Programme</w:t>
            </w:r>
            <w:proofErr w:type="spellEnd"/>
          </w:p>
        </w:tc>
        <w:tc>
          <w:tcPr>
            <w:tcW w:w="0" w:type="auto"/>
            <w:tcMar>
              <w:top w:w="150" w:type="dxa"/>
              <w:left w:w="240" w:type="dxa"/>
              <w:bottom w:w="150" w:type="dxa"/>
              <w:right w:w="240" w:type="dxa"/>
            </w:tcMar>
            <w:vAlign w:val="center"/>
            <w:hideMark/>
          </w:tcPr>
          <w:p w14:paraId="68A6C78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240" w:type="dxa"/>
            </w:tcMar>
            <w:vAlign w:val="center"/>
            <w:hideMark/>
          </w:tcPr>
          <w:p w14:paraId="61416ABF"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25A9170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8.50</w:t>
            </w:r>
          </w:p>
        </w:tc>
        <w:tc>
          <w:tcPr>
            <w:tcW w:w="0" w:type="auto"/>
            <w:tcMar>
              <w:top w:w="150" w:type="dxa"/>
              <w:left w:w="240" w:type="dxa"/>
              <w:bottom w:w="150" w:type="dxa"/>
              <w:right w:w="0" w:type="dxa"/>
            </w:tcMar>
            <w:vAlign w:val="center"/>
            <w:hideMark/>
          </w:tcPr>
          <w:p w14:paraId="62E521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Enables all other investments</w:t>
            </w:r>
          </w:p>
        </w:tc>
      </w:tr>
      <w:tr w:rsidR="00175885" w:rsidRPr="00175885" w14:paraId="2BE53846" w14:textId="77777777">
        <w:tc>
          <w:tcPr>
            <w:tcW w:w="0" w:type="auto"/>
            <w:tcMar>
              <w:top w:w="150" w:type="dxa"/>
              <w:left w:w="0" w:type="dxa"/>
              <w:bottom w:w="150" w:type="dxa"/>
              <w:right w:w="240" w:type="dxa"/>
            </w:tcMar>
            <w:vAlign w:val="center"/>
            <w:hideMark/>
          </w:tcPr>
          <w:p w14:paraId="2725AEF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6BB5DCF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3AEA17F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41A72A4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240" w:type="dxa"/>
            </w:tcMar>
            <w:vAlign w:val="center"/>
            <w:hideMark/>
          </w:tcPr>
          <w:p w14:paraId="450E298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4B5B24C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8.18</w:t>
            </w:r>
          </w:p>
        </w:tc>
        <w:tc>
          <w:tcPr>
            <w:tcW w:w="0" w:type="auto"/>
            <w:tcMar>
              <w:top w:w="150" w:type="dxa"/>
              <w:left w:w="240" w:type="dxa"/>
              <w:bottom w:w="150" w:type="dxa"/>
              <w:right w:w="0" w:type="dxa"/>
            </w:tcMar>
            <w:vAlign w:val="center"/>
            <w:hideMark/>
          </w:tcPr>
          <w:p w14:paraId="029F149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Provides access and mobility</w:t>
            </w:r>
          </w:p>
        </w:tc>
      </w:tr>
      <w:tr w:rsidR="00175885" w:rsidRPr="00175885" w14:paraId="1B2FF090" w14:textId="77777777">
        <w:tc>
          <w:tcPr>
            <w:tcW w:w="0" w:type="auto"/>
            <w:tcMar>
              <w:top w:w="150" w:type="dxa"/>
              <w:left w:w="0" w:type="dxa"/>
              <w:bottom w:w="150" w:type="dxa"/>
              <w:right w:w="240" w:type="dxa"/>
            </w:tcMar>
            <w:vAlign w:val="center"/>
            <w:hideMark/>
          </w:tcPr>
          <w:p w14:paraId="13ACAC5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625CB7C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1A03719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112A547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240" w:type="dxa"/>
            </w:tcMar>
            <w:vAlign w:val="center"/>
            <w:hideMark/>
          </w:tcPr>
          <w:p w14:paraId="1FF787E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7624F8D0"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8.15</w:t>
            </w:r>
          </w:p>
        </w:tc>
        <w:tc>
          <w:tcPr>
            <w:tcW w:w="0" w:type="auto"/>
            <w:tcMar>
              <w:top w:w="150" w:type="dxa"/>
              <w:left w:w="240" w:type="dxa"/>
              <w:bottom w:w="150" w:type="dxa"/>
              <w:right w:w="0" w:type="dxa"/>
            </w:tcMar>
            <w:vAlign w:val="center"/>
            <w:hideMark/>
          </w:tcPr>
          <w:p w14:paraId="036A2C3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Largest economic impact</w:t>
            </w:r>
          </w:p>
        </w:tc>
      </w:tr>
      <w:tr w:rsidR="00175885" w:rsidRPr="00175885" w14:paraId="6E6DE3E5" w14:textId="77777777">
        <w:tc>
          <w:tcPr>
            <w:tcW w:w="0" w:type="auto"/>
            <w:tcMar>
              <w:top w:w="150" w:type="dxa"/>
              <w:left w:w="0" w:type="dxa"/>
              <w:bottom w:w="150" w:type="dxa"/>
              <w:right w:w="240" w:type="dxa"/>
            </w:tcMar>
            <w:vAlign w:val="center"/>
            <w:hideMark/>
          </w:tcPr>
          <w:p w14:paraId="192C73F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5969B8A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47DDA40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1CEB683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240" w:type="dxa"/>
            </w:tcMar>
            <w:vAlign w:val="center"/>
            <w:hideMark/>
          </w:tcPr>
          <w:p w14:paraId="0E0978C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C6BDEC9"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7.55</w:t>
            </w:r>
          </w:p>
        </w:tc>
        <w:tc>
          <w:tcPr>
            <w:tcW w:w="0" w:type="auto"/>
            <w:tcMar>
              <w:top w:w="150" w:type="dxa"/>
              <w:left w:w="240" w:type="dxa"/>
              <w:bottom w:w="150" w:type="dxa"/>
              <w:right w:w="0" w:type="dxa"/>
            </w:tcMar>
            <w:vAlign w:val="center"/>
            <w:hideMark/>
          </w:tcPr>
          <w:p w14:paraId="714E9318"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Environmental and public health</w:t>
            </w:r>
          </w:p>
        </w:tc>
      </w:tr>
      <w:tr w:rsidR="00175885" w:rsidRPr="00175885" w14:paraId="6CA08C89" w14:textId="77777777">
        <w:tc>
          <w:tcPr>
            <w:tcW w:w="0" w:type="auto"/>
            <w:tcMar>
              <w:top w:w="150" w:type="dxa"/>
              <w:left w:w="0" w:type="dxa"/>
              <w:bottom w:w="150" w:type="dxa"/>
              <w:right w:w="240" w:type="dxa"/>
            </w:tcMar>
            <w:vAlign w:val="center"/>
            <w:hideMark/>
          </w:tcPr>
          <w:p w14:paraId="08CCC2DA"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325BE602"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0A93B924"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60324875"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240" w:type="dxa"/>
            </w:tcMar>
            <w:vAlign w:val="center"/>
            <w:hideMark/>
          </w:tcPr>
          <w:p w14:paraId="04129B0E"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8D326CD"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7.20</w:t>
            </w:r>
          </w:p>
        </w:tc>
        <w:tc>
          <w:tcPr>
            <w:tcW w:w="0" w:type="auto"/>
            <w:tcMar>
              <w:top w:w="150" w:type="dxa"/>
              <w:left w:w="240" w:type="dxa"/>
              <w:bottom w:w="150" w:type="dxa"/>
              <w:right w:w="0" w:type="dxa"/>
            </w:tcMar>
            <w:vAlign w:val="center"/>
            <w:hideMark/>
          </w:tcPr>
          <w:p w14:paraId="3784619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Addresses youth unemployment</w:t>
            </w:r>
          </w:p>
        </w:tc>
      </w:tr>
      <w:tr w:rsidR="00175885" w:rsidRPr="00175885" w14:paraId="6A22F020" w14:textId="77777777">
        <w:tc>
          <w:tcPr>
            <w:tcW w:w="0" w:type="auto"/>
            <w:tcMar>
              <w:top w:w="150" w:type="dxa"/>
              <w:left w:w="0" w:type="dxa"/>
              <w:bottom w:w="150" w:type="dxa"/>
              <w:right w:w="240" w:type="dxa"/>
            </w:tcMar>
            <w:vAlign w:val="center"/>
            <w:hideMark/>
          </w:tcPr>
          <w:p w14:paraId="663C43D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lastRenderedPageBreak/>
              <w:t>6</w:t>
            </w:r>
          </w:p>
        </w:tc>
        <w:tc>
          <w:tcPr>
            <w:tcW w:w="0" w:type="auto"/>
            <w:tcMar>
              <w:top w:w="150" w:type="dxa"/>
              <w:left w:w="240" w:type="dxa"/>
              <w:bottom w:w="150" w:type="dxa"/>
              <w:right w:w="240" w:type="dxa"/>
            </w:tcMar>
            <w:vAlign w:val="center"/>
            <w:hideMark/>
          </w:tcPr>
          <w:p w14:paraId="3102F0C3"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58DB2D0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6B5B2441"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240" w:type="dxa"/>
            </w:tcMar>
            <w:vAlign w:val="center"/>
            <w:hideMark/>
          </w:tcPr>
          <w:p w14:paraId="228AD317"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42D0EE66"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6.63</w:t>
            </w:r>
          </w:p>
        </w:tc>
        <w:tc>
          <w:tcPr>
            <w:tcW w:w="0" w:type="auto"/>
            <w:tcMar>
              <w:top w:w="150" w:type="dxa"/>
              <w:left w:w="240" w:type="dxa"/>
              <w:bottom w:w="150" w:type="dxa"/>
              <w:right w:w="0" w:type="dxa"/>
            </w:tcMar>
            <w:vAlign w:val="center"/>
            <w:hideMark/>
          </w:tcPr>
          <w:p w14:paraId="64569F1C" w14:textId="77777777" w:rsidR="00175885" w:rsidRPr="00175885" w:rsidRDefault="00175885" w:rsidP="00175885">
            <w:pPr>
              <w:spacing w:after="0" w:line="375" w:lineRule="atLeast"/>
              <w:rPr>
                <w:rFonts w:ascii="Segoe UI" w:eastAsia="Times New Roman" w:hAnsi="Segoe UI" w:cs="Segoe UI"/>
                <w:kern w:val="0"/>
                <w:sz w:val="23"/>
                <w:szCs w:val="23"/>
                <w14:ligatures w14:val="none"/>
              </w:rPr>
            </w:pPr>
            <w:r w:rsidRPr="00175885">
              <w:rPr>
                <w:rFonts w:ascii="Segoe UI" w:eastAsia="Times New Roman" w:hAnsi="Segoe UI" w:cs="Segoe UI"/>
                <w:kern w:val="0"/>
                <w:sz w:val="23"/>
                <w:szCs w:val="23"/>
                <w14:ligatures w14:val="none"/>
              </w:rPr>
              <w:t>Supports vulnerable returnees</w:t>
            </w:r>
          </w:p>
        </w:tc>
      </w:tr>
    </w:tbl>
    <w:p w14:paraId="5962FE99" w14:textId="77777777" w:rsidR="00175885" w:rsidRPr="00175885" w:rsidRDefault="00175885" w:rsidP="00175885">
      <w:pPr>
        <w:spacing w:before="480" w:after="480" w:line="240" w:lineRule="auto"/>
        <w:rPr>
          <w:rFonts w:ascii="Segoe UI" w:eastAsia="Times New Roman" w:hAnsi="Segoe UI" w:cs="Segoe UI"/>
          <w:kern w:val="0"/>
          <w14:ligatures w14:val="none"/>
        </w:rPr>
      </w:pPr>
      <w:r w:rsidRPr="00175885">
        <w:rPr>
          <w:rFonts w:ascii="Times New Roman" w:eastAsia="Times New Roman" w:hAnsi="Times New Roman" w:cs="Times New Roman"/>
          <w:kern w:val="0"/>
          <w14:ligatures w14:val="none"/>
        </w:rPr>
        <w:pict w14:anchorId="2C9559F5">
          <v:rect id="_x0000_i1037" style="width:0;height:.75pt" o:hralign="center" o:hrstd="t" o:hr="t" fillcolor="#a0a0a0" stroked="f"/>
        </w:pict>
      </w:r>
    </w:p>
    <w:p w14:paraId="45CE20E7"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Prepared By:</w:t>
      </w:r>
    </w:p>
    <w:p w14:paraId="0FD11849"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color w:val="0F1115"/>
          <w:kern w:val="0"/>
          <w14:ligatures w14:val="none"/>
        </w:rPr>
        <w:t>Tog-Wajaale City Administration Municipality Office</w:t>
      </w:r>
      <w:r w:rsidRPr="00175885">
        <w:rPr>
          <w:rFonts w:ascii="Segoe UI" w:eastAsia="Times New Roman" w:hAnsi="Segoe UI" w:cs="Segoe UI"/>
          <w:color w:val="0F1115"/>
          <w:kern w:val="0"/>
          <w14:ligatures w14:val="none"/>
        </w:rPr>
        <w:br/>
        <w:t>Urban Expansion Team</w:t>
      </w:r>
    </w:p>
    <w:p w14:paraId="639D5E3E"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Date:</w:t>
      </w:r>
      <w:r w:rsidRPr="00175885">
        <w:rPr>
          <w:rFonts w:ascii="Segoe UI" w:eastAsia="Times New Roman" w:hAnsi="Segoe UI" w:cs="Segoe UI"/>
          <w:color w:val="0F1115"/>
          <w:kern w:val="0"/>
          <w14:ligatures w14:val="none"/>
        </w:rPr>
        <w:t> August 2026 G.C</w:t>
      </w:r>
    </w:p>
    <w:p w14:paraId="2735536E" w14:textId="77777777" w:rsidR="00175885" w:rsidRPr="00175885" w:rsidRDefault="00175885" w:rsidP="00175885">
      <w:pPr>
        <w:shd w:val="clear" w:color="auto" w:fill="FFFFFF"/>
        <w:spacing w:before="240" w:after="24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Contact:</w:t>
      </w:r>
      <w:r w:rsidRPr="00175885">
        <w:rPr>
          <w:rFonts w:ascii="Segoe UI" w:eastAsia="Times New Roman" w:hAnsi="Segoe UI" w:cs="Segoe UI"/>
          <w:color w:val="0F1115"/>
          <w:kern w:val="0"/>
          <w14:ligatures w14:val="none"/>
        </w:rPr>
        <w:br/>
        <w:t>Mahamud Yusuf Adan – Mayor: +251 915 330528</w:t>
      </w:r>
      <w:r w:rsidRPr="00175885">
        <w:rPr>
          <w:rFonts w:ascii="Segoe UI" w:eastAsia="Times New Roman" w:hAnsi="Segoe UI" w:cs="Segoe UI"/>
          <w:color w:val="0F1115"/>
          <w:kern w:val="0"/>
          <w14:ligatures w14:val="none"/>
        </w:rPr>
        <w:br/>
        <w:t>Abdikarim Hassen Yusuf – City Manager: +251 915 074535</w:t>
      </w:r>
      <w:r w:rsidRPr="00175885">
        <w:rPr>
          <w:rFonts w:ascii="Segoe UI" w:eastAsia="Times New Roman" w:hAnsi="Segoe UI" w:cs="Segoe UI"/>
          <w:color w:val="0F1115"/>
          <w:kern w:val="0"/>
          <w14:ligatures w14:val="none"/>
        </w:rPr>
        <w:br/>
        <w:t>Shemshedin Hassen Yusuf – Project Director: +251 911 542418</w:t>
      </w:r>
    </w:p>
    <w:p w14:paraId="43CE73CF" w14:textId="77777777" w:rsidR="00175885" w:rsidRPr="00175885" w:rsidRDefault="00175885" w:rsidP="00175885">
      <w:pPr>
        <w:shd w:val="clear" w:color="auto" w:fill="FFFFFF"/>
        <w:spacing w:before="240" w:after="0" w:line="240" w:lineRule="auto"/>
        <w:rPr>
          <w:rFonts w:ascii="Segoe UI" w:eastAsia="Times New Roman" w:hAnsi="Segoe UI" w:cs="Segoe UI"/>
          <w:color w:val="0F1115"/>
          <w:kern w:val="0"/>
          <w14:ligatures w14:val="none"/>
        </w:rPr>
      </w:pPr>
      <w:r w:rsidRPr="00175885">
        <w:rPr>
          <w:rFonts w:ascii="Segoe UI" w:eastAsia="Times New Roman" w:hAnsi="Segoe UI" w:cs="Segoe UI"/>
          <w:b/>
          <w:bCs/>
          <w:color w:val="0F1115"/>
          <w:kern w:val="0"/>
          <w14:ligatures w14:val="none"/>
        </w:rPr>
        <w:t>Project Website:</w:t>
      </w:r>
      <w:r w:rsidRPr="00175885">
        <w:rPr>
          <w:rFonts w:ascii="Segoe UI" w:eastAsia="Times New Roman" w:hAnsi="Segoe UI" w:cs="Segoe UI"/>
          <w:color w:val="0F1115"/>
          <w:kern w:val="0"/>
          <w14:ligatures w14:val="none"/>
        </w:rPr>
        <w:t> </w:t>
      </w:r>
      <w:hyperlink r:id="rId5" w:tgtFrame="_blank" w:history="1">
        <w:r w:rsidRPr="00175885">
          <w:rPr>
            <w:rFonts w:ascii="Segoe UI" w:eastAsia="Times New Roman" w:hAnsi="Segoe UI" w:cs="Segoe UI"/>
            <w:color w:val="3964FE"/>
            <w:kern w:val="0"/>
            <w:bdr w:val="single" w:sz="12" w:space="0" w:color="auto" w:frame="1"/>
            <w14:ligatures w14:val="none"/>
          </w:rPr>
          <w:t>www.twuep.com.et</w:t>
        </w:r>
      </w:hyperlink>
    </w:p>
    <w:p w14:paraId="2D0DBE3B" w14:textId="77777777" w:rsidR="00175885" w:rsidRDefault="00175885"/>
    <w:sectPr w:rsidR="00175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621"/>
    <w:multiLevelType w:val="multilevel"/>
    <w:tmpl w:val="A510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06CFD"/>
    <w:multiLevelType w:val="multilevel"/>
    <w:tmpl w:val="D3FE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36D55"/>
    <w:multiLevelType w:val="multilevel"/>
    <w:tmpl w:val="4D7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8116C"/>
    <w:multiLevelType w:val="multilevel"/>
    <w:tmpl w:val="1C08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26AC6"/>
    <w:multiLevelType w:val="multilevel"/>
    <w:tmpl w:val="039C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5665D"/>
    <w:multiLevelType w:val="multilevel"/>
    <w:tmpl w:val="9EB6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22467">
    <w:abstractNumId w:val="3"/>
  </w:num>
  <w:num w:numId="2" w16cid:durableId="937368058">
    <w:abstractNumId w:val="2"/>
  </w:num>
  <w:num w:numId="3" w16cid:durableId="1905289004">
    <w:abstractNumId w:val="4"/>
  </w:num>
  <w:num w:numId="4" w16cid:durableId="273440763">
    <w:abstractNumId w:val="0"/>
  </w:num>
  <w:num w:numId="5" w16cid:durableId="132216418">
    <w:abstractNumId w:val="1"/>
  </w:num>
  <w:num w:numId="6" w16cid:durableId="1666787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85"/>
    <w:rsid w:val="00175885"/>
    <w:rsid w:val="006C756A"/>
    <w:rsid w:val="00C32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DBDC"/>
  <w15:chartTrackingRefBased/>
  <w15:docId w15:val="{6DA7A700-4F03-47C8-923E-B547C543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885"/>
    <w:rPr>
      <w:rFonts w:eastAsiaTheme="majorEastAsia" w:cstheme="majorBidi"/>
      <w:color w:val="272727" w:themeColor="text1" w:themeTint="D8"/>
    </w:rPr>
  </w:style>
  <w:style w:type="paragraph" w:styleId="Title">
    <w:name w:val="Title"/>
    <w:basedOn w:val="Normal"/>
    <w:next w:val="Normal"/>
    <w:link w:val="TitleChar"/>
    <w:uiPriority w:val="10"/>
    <w:qFormat/>
    <w:rsid w:val="00175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885"/>
    <w:pPr>
      <w:spacing w:before="160"/>
      <w:jc w:val="center"/>
    </w:pPr>
    <w:rPr>
      <w:i/>
      <w:iCs/>
      <w:color w:val="404040" w:themeColor="text1" w:themeTint="BF"/>
    </w:rPr>
  </w:style>
  <w:style w:type="character" w:customStyle="1" w:styleId="QuoteChar">
    <w:name w:val="Quote Char"/>
    <w:basedOn w:val="DefaultParagraphFont"/>
    <w:link w:val="Quote"/>
    <w:uiPriority w:val="29"/>
    <w:rsid w:val="00175885"/>
    <w:rPr>
      <w:i/>
      <w:iCs/>
      <w:color w:val="404040" w:themeColor="text1" w:themeTint="BF"/>
    </w:rPr>
  </w:style>
  <w:style w:type="paragraph" w:styleId="ListParagraph">
    <w:name w:val="List Paragraph"/>
    <w:basedOn w:val="Normal"/>
    <w:uiPriority w:val="34"/>
    <w:qFormat/>
    <w:rsid w:val="00175885"/>
    <w:pPr>
      <w:ind w:left="720"/>
      <w:contextualSpacing/>
    </w:pPr>
  </w:style>
  <w:style w:type="character" w:styleId="IntenseEmphasis">
    <w:name w:val="Intense Emphasis"/>
    <w:basedOn w:val="DefaultParagraphFont"/>
    <w:uiPriority w:val="21"/>
    <w:qFormat/>
    <w:rsid w:val="00175885"/>
    <w:rPr>
      <w:i/>
      <w:iCs/>
      <w:color w:val="0F4761" w:themeColor="accent1" w:themeShade="BF"/>
    </w:rPr>
  </w:style>
  <w:style w:type="paragraph" w:styleId="IntenseQuote">
    <w:name w:val="Intense Quote"/>
    <w:basedOn w:val="Normal"/>
    <w:next w:val="Normal"/>
    <w:link w:val="IntenseQuoteChar"/>
    <w:uiPriority w:val="30"/>
    <w:qFormat/>
    <w:rsid w:val="00175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885"/>
    <w:rPr>
      <w:i/>
      <w:iCs/>
      <w:color w:val="0F4761" w:themeColor="accent1" w:themeShade="BF"/>
    </w:rPr>
  </w:style>
  <w:style w:type="character" w:styleId="IntenseReference">
    <w:name w:val="Intense Reference"/>
    <w:basedOn w:val="DefaultParagraphFont"/>
    <w:uiPriority w:val="32"/>
    <w:qFormat/>
    <w:rsid w:val="001758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wuep.com.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2728</Words>
  <Characters>15551</Characters>
  <Application>Microsoft Office Word</Application>
  <DocSecurity>0</DocSecurity>
  <Lines>129</Lines>
  <Paragraphs>36</Paragraphs>
  <ScaleCrop>false</ScaleCrop>
  <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2</cp:revision>
  <dcterms:created xsi:type="dcterms:W3CDTF">2026-08-25T18:02:00Z</dcterms:created>
  <dcterms:modified xsi:type="dcterms:W3CDTF">2026-08-25T18:02:00Z</dcterms:modified>
</cp:coreProperties>
</file>